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7B" w:rsidRPr="004A36DB" w:rsidRDefault="0090267B" w:rsidP="004A36DB">
      <w:pPr>
        <w:spacing w:line="440" w:lineRule="exact"/>
        <w:jc w:val="center"/>
        <w:rPr>
          <w:rFonts w:ascii="宋体" w:hAnsi="宋体" w:cs="宋体"/>
          <w:b/>
          <w:bCs/>
          <w:kern w:val="0"/>
          <w:sz w:val="30"/>
          <w:szCs w:val="30"/>
        </w:rPr>
      </w:pPr>
      <w:r w:rsidRPr="004A36DB">
        <w:rPr>
          <w:rFonts w:ascii="宋体" w:hAnsi="宋体" w:cs="宋体"/>
          <w:b/>
          <w:bCs/>
          <w:kern w:val="0"/>
          <w:sz w:val="30"/>
          <w:szCs w:val="30"/>
        </w:rPr>
        <w:t>中国疾病预防控制中心</w:t>
      </w:r>
    </w:p>
    <w:p w:rsidR="009E2395" w:rsidRDefault="0090267B" w:rsidP="004A36DB">
      <w:pPr>
        <w:spacing w:line="440" w:lineRule="exact"/>
        <w:jc w:val="center"/>
        <w:rPr>
          <w:rFonts w:ascii="宋体" w:hAnsi="宋体" w:cs="宋体" w:hint="eastAsia"/>
          <w:b/>
          <w:bCs/>
          <w:kern w:val="0"/>
          <w:sz w:val="30"/>
          <w:szCs w:val="30"/>
        </w:rPr>
      </w:pPr>
      <w:r w:rsidRPr="004A36DB">
        <w:rPr>
          <w:rFonts w:ascii="宋体" w:hAnsi="宋体" w:cs="宋体"/>
          <w:b/>
          <w:bCs/>
          <w:kern w:val="0"/>
          <w:sz w:val="30"/>
          <w:szCs w:val="30"/>
        </w:rPr>
        <w:t>201</w:t>
      </w:r>
      <w:r w:rsidR="006D3714" w:rsidRPr="004A36DB">
        <w:rPr>
          <w:rFonts w:ascii="宋体" w:hAnsi="宋体" w:cs="宋体" w:hint="eastAsia"/>
          <w:b/>
          <w:bCs/>
          <w:kern w:val="0"/>
          <w:sz w:val="30"/>
          <w:szCs w:val="30"/>
        </w:rPr>
        <w:t>4</w:t>
      </w:r>
      <w:r w:rsidRPr="004A36DB">
        <w:rPr>
          <w:rFonts w:ascii="宋体" w:hAnsi="宋体" w:cs="宋体"/>
          <w:b/>
          <w:bCs/>
          <w:kern w:val="0"/>
          <w:sz w:val="30"/>
          <w:szCs w:val="30"/>
        </w:rPr>
        <w:t>年招收在职人员攻读公共卫生硕士学位</w:t>
      </w:r>
    </w:p>
    <w:p w:rsidR="00C27C8D" w:rsidRPr="004A36DB" w:rsidRDefault="00C27C8D" w:rsidP="004A36DB">
      <w:pPr>
        <w:spacing w:line="440" w:lineRule="exact"/>
        <w:jc w:val="center"/>
        <w:rPr>
          <w:rFonts w:ascii="宋体" w:hAnsi="宋体" w:cs="宋体"/>
          <w:b/>
          <w:bCs/>
          <w:kern w:val="0"/>
          <w:sz w:val="30"/>
          <w:szCs w:val="30"/>
        </w:rPr>
      </w:pPr>
      <w:r>
        <w:rPr>
          <w:rFonts w:ascii="宋体" w:hAnsi="宋体" w:cs="宋体" w:hint="eastAsia"/>
          <w:b/>
          <w:bCs/>
          <w:kern w:val="0"/>
          <w:sz w:val="30"/>
          <w:szCs w:val="30"/>
        </w:rPr>
        <w:t>招生简章</w:t>
      </w:r>
    </w:p>
    <w:p w:rsidR="004A36DB" w:rsidRPr="004A36DB" w:rsidRDefault="004A36DB" w:rsidP="004A36DB">
      <w:pPr>
        <w:jc w:val="center"/>
        <w:rPr>
          <w:rFonts w:ascii="宋体" w:hAnsi="宋体" w:cs="宋体"/>
          <w:bCs/>
          <w:kern w:val="0"/>
          <w:sz w:val="10"/>
          <w:szCs w:val="10"/>
        </w:rPr>
      </w:pPr>
    </w:p>
    <w:p w:rsidR="002C21FA" w:rsidRPr="004A36DB" w:rsidRDefault="0090267B" w:rsidP="004A36DB">
      <w:pPr>
        <w:widowControl/>
        <w:ind w:firstLine="407"/>
        <w:rPr>
          <w:rFonts w:ascii="仿宋_GB2312" w:eastAsia="仿宋_GB2312"/>
          <w:color w:val="000000"/>
          <w:kern w:val="0"/>
          <w:szCs w:val="21"/>
        </w:rPr>
      </w:pPr>
      <w:r w:rsidRPr="004A36DB">
        <w:rPr>
          <w:rFonts w:ascii="仿宋_GB2312" w:eastAsia="仿宋_GB2312" w:hint="eastAsia"/>
          <w:color w:val="000000"/>
          <w:kern w:val="0"/>
          <w:szCs w:val="21"/>
        </w:rPr>
        <w:t>中国疾病预防控制中心是政府举办的实施国家级疾病预防控制与公共卫生技术管理和服务的公益事业单位。主要开展疾病预防控制策略与措施研究；组织实施各类疾病预防控制工作规划；开展食品安全、职业安全、健康相关产品安全、放射卫生、环境卫生、妇女儿童保健等公共卫生业务管理；大力开展应用性科学研究；加强对全国公共卫生服务体系的技术指导、科研培训、质量控制，是融合疾病预防与控制、监测检验与评价、健康教育与促进、应用研究与指导、技术管理与服务为一体的疾病预防控制体系。</w:t>
      </w:r>
    </w:p>
    <w:p w:rsidR="0090267B" w:rsidRPr="004A36DB" w:rsidRDefault="0090267B" w:rsidP="004A36DB">
      <w:pPr>
        <w:widowControl/>
        <w:ind w:firstLine="407"/>
        <w:rPr>
          <w:rFonts w:ascii="仿宋_GB2312" w:eastAsia="仿宋_GB2312"/>
          <w:color w:val="000000"/>
          <w:kern w:val="0"/>
          <w:szCs w:val="21"/>
        </w:rPr>
      </w:pPr>
      <w:r w:rsidRPr="004A36DB">
        <w:rPr>
          <w:rFonts w:ascii="仿宋_GB2312" w:eastAsia="仿宋_GB2312" w:hint="eastAsia"/>
          <w:color w:val="000000"/>
          <w:kern w:val="0"/>
          <w:szCs w:val="21"/>
        </w:rPr>
        <w:t>中国疾病预防控制中心有雄厚的科研力量，目前拥有6</w:t>
      </w:r>
      <w:r w:rsidR="006D3714" w:rsidRPr="004A36DB">
        <w:rPr>
          <w:rFonts w:ascii="仿宋_GB2312" w:eastAsia="仿宋_GB2312" w:hint="eastAsia"/>
          <w:color w:val="000000"/>
          <w:kern w:val="0"/>
          <w:szCs w:val="21"/>
        </w:rPr>
        <w:t>2</w:t>
      </w:r>
      <w:r w:rsidRPr="004A36DB">
        <w:rPr>
          <w:rFonts w:ascii="仿宋_GB2312" w:eastAsia="仿宋_GB2312" w:hint="eastAsia"/>
          <w:color w:val="000000"/>
          <w:kern w:val="0"/>
          <w:szCs w:val="21"/>
        </w:rPr>
        <w:t>名博士生导师、1</w:t>
      </w:r>
      <w:r w:rsidR="006D3714" w:rsidRPr="004A36DB">
        <w:rPr>
          <w:rFonts w:ascii="仿宋_GB2312" w:eastAsia="仿宋_GB2312" w:hint="eastAsia"/>
          <w:color w:val="000000"/>
          <w:kern w:val="0"/>
          <w:szCs w:val="21"/>
        </w:rPr>
        <w:t>40</w:t>
      </w:r>
      <w:r w:rsidRPr="004A36DB">
        <w:rPr>
          <w:rFonts w:ascii="仿宋_GB2312" w:eastAsia="仿宋_GB2312" w:hint="eastAsia"/>
          <w:color w:val="000000"/>
          <w:kern w:val="0"/>
          <w:szCs w:val="21"/>
        </w:rPr>
        <w:t>名硕士生导师，承担着大量“973”、“863”、“十一五”科技攻关项目及各级各类科研课题。2001年经国务院学位委员会批准（学位办[2001]）97号文件），中国疾病预防控制中心为我国首批公共卫生硕士（MPH）专业学位试点单位之一，于2002年度开始正式招收和培养MPH。经过九年的MPH培养实践，中国疾控中心在MPH培养模式、方向和课程设置以及课题选择等方面进行了有益的探索，初步建立了一套以系统理论学习为基础、案例教学为重点、注重现场实践、重视选题等有特色的MPH培养方案。</w:t>
      </w:r>
    </w:p>
    <w:p w:rsidR="002C21FA" w:rsidRPr="004A36DB" w:rsidRDefault="0090267B" w:rsidP="004A36DB">
      <w:pPr>
        <w:widowControl/>
        <w:ind w:firstLine="407"/>
        <w:rPr>
          <w:rFonts w:ascii="仿宋_GB2312" w:eastAsia="仿宋_GB2312"/>
          <w:color w:val="000000"/>
          <w:kern w:val="0"/>
          <w:szCs w:val="21"/>
        </w:rPr>
      </w:pPr>
      <w:r w:rsidRPr="004A36DB">
        <w:rPr>
          <w:rFonts w:ascii="仿宋_GB2312" w:eastAsia="仿宋_GB2312" w:hint="eastAsia"/>
          <w:color w:val="000000"/>
          <w:kern w:val="0"/>
          <w:szCs w:val="21"/>
        </w:rPr>
        <w:t>MPH培养方向有别于传统科研型学位人才的培养，其主要任务是面向我国各级卫生行政部门、疾病控制系统、医疗系统、卫生监督系统、妇幼保健系统、卫生检疫、社区卫生机构等医疗卫生相关部门的公共卫生专业技术和管理人员。</w:t>
      </w:r>
      <w:r w:rsidR="002C21FA" w:rsidRPr="004A36DB">
        <w:rPr>
          <w:rFonts w:ascii="仿宋_GB2312" w:eastAsia="仿宋_GB2312" w:hint="eastAsia"/>
          <w:color w:val="000000"/>
          <w:kern w:val="0"/>
          <w:szCs w:val="21"/>
        </w:rPr>
        <w:t>2014年，</w:t>
      </w:r>
      <w:r w:rsidRPr="004A36DB">
        <w:rPr>
          <w:rFonts w:ascii="仿宋_GB2312" w:eastAsia="仿宋_GB2312" w:hint="eastAsia"/>
          <w:color w:val="000000"/>
          <w:kern w:val="0"/>
          <w:szCs w:val="21"/>
        </w:rPr>
        <w:t>我中心计划根据各选送学员单位培养人才的实际需求，结合招收学员自身的专业背景，开展分专业培养工作，有针对性地提高各个学员所从事专业的理论水平、强化专业技能，真正使各选送学员的单位和学员个人学有所用、学以置用。</w:t>
      </w:r>
    </w:p>
    <w:p w:rsidR="0090267B" w:rsidRPr="004A36DB" w:rsidRDefault="002C21FA" w:rsidP="004A36DB">
      <w:pPr>
        <w:widowControl/>
        <w:ind w:firstLine="407"/>
        <w:rPr>
          <w:rFonts w:ascii="仿宋_GB2312" w:eastAsia="仿宋_GB2312"/>
          <w:color w:val="000000"/>
          <w:kern w:val="0"/>
          <w:szCs w:val="21"/>
        </w:rPr>
      </w:pPr>
      <w:r w:rsidRPr="004A36DB">
        <w:rPr>
          <w:rFonts w:ascii="仿宋_GB2312" w:eastAsia="仿宋_GB2312" w:hint="eastAsia"/>
          <w:color w:val="000000"/>
          <w:kern w:val="0"/>
          <w:szCs w:val="21"/>
        </w:rPr>
        <w:t>为了更好地促进我国热带病预防控制事业的发展，提高基层专业人员的专业理论知识和现场防治能力。在原有培养方向的基础上，2014年中心特设</w:t>
      </w:r>
      <w:r w:rsidRPr="00334AE4">
        <w:rPr>
          <w:rFonts w:ascii="仿宋_GB2312" w:eastAsia="仿宋_GB2312" w:hint="eastAsia"/>
          <w:b/>
          <w:color w:val="000000"/>
          <w:kern w:val="0"/>
          <w:sz w:val="24"/>
        </w:rPr>
        <w:t>热带病预防与控制方向</w:t>
      </w:r>
      <w:r w:rsidRPr="004A36DB">
        <w:rPr>
          <w:rFonts w:ascii="仿宋_GB2312" w:eastAsia="仿宋_GB2312" w:hint="eastAsia"/>
          <w:color w:val="000000"/>
          <w:kern w:val="0"/>
          <w:szCs w:val="21"/>
        </w:rPr>
        <w:t>。</w:t>
      </w:r>
    </w:p>
    <w:p w:rsidR="0090267B" w:rsidRPr="004A36DB" w:rsidRDefault="0090267B" w:rsidP="004A36DB">
      <w:pPr>
        <w:widowControl/>
        <w:ind w:firstLine="407"/>
        <w:rPr>
          <w:rFonts w:ascii="仿宋_GB2312" w:eastAsia="仿宋_GB2312"/>
          <w:color w:val="000000"/>
          <w:kern w:val="0"/>
          <w:szCs w:val="21"/>
        </w:rPr>
      </w:pPr>
      <w:r w:rsidRPr="004A36DB">
        <w:rPr>
          <w:rFonts w:ascii="仿宋_GB2312" w:eastAsia="仿宋_GB2312" w:hint="eastAsia"/>
          <w:color w:val="000000"/>
          <w:kern w:val="0"/>
          <w:szCs w:val="21"/>
        </w:rPr>
        <w:t>现将201</w:t>
      </w:r>
      <w:r w:rsidR="006D3714" w:rsidRPr="004A36DB">
        <w:rPr>
          <w:rFonts w:ascii="仿宋_GB2312" w:eastAsia="仿宋_GB2312" w:hint="eastAsia"/>
          <w:color w:val="000000"/>
          <w:kern w:val="0"/>
          <w:szCs w:val="21"/>
        </w:rPr>
        <w:t>4</w:t>
      </w:r>
      <w:r w:rsidRPr="004A36DB">
        <w:rPr>
          <w:rFonts w:ascii="仿宋_GB2312" w:eastAsia="仿宋_GB2312" w:hint="eastAsia"/>
          <w:color w:val="000000"/>
          <w:kern w:val="0"/>
          <w:szCs w:val="21"/>
        </w:rPr>
        <w:t>年招生事项通知如下：</w:t>
      </w:r>
    </w:p>
    <w:p w:rsidR="0090267B" w:rsidRPr="004A36DB" w:rsidRDefault="0090267B" w:rsidP="004A36DB">
      <w:pPr>
        <w:widowControl/>
        <w:rPr>
          <w:rFonts w:ascii="仿宋_GB2312" w:eastAsia="仿宋_GB2312"/>
          <w:color w:val="000000"/>
          <w:kern w:val="0"/>
          <w:szCs w:val="21"/>
        </w:rPr>
      </w:pPr>
      <w:r w:rsidRPr="004A36DB">
        <w:rPr>
          <w:rFonts w:ascii="仿宋_GB2312" w:eastAsia="仿宋_GB2312" w:hint="eastAsia"/>
          <w:b/>
          <w:bCs/>
          <w:color w:val="000000"/>
          <w:kern w:val="0"/>
          <w:szCs w:val="21"/>
        </w:rPr>
        <w:t>一、招生对象</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1.</w:t>
      </w:r>
      <w:r w:rsidR="006D3714" w:rsidRPr="004A36DB">
        <w:rPr>
          <w:rFonts w:ascii="仿宋_GB2312" w:eastAsia="仿宋_GB2312" w:hint="eastAsia"/>
          <w:color w:val="000000"/>
          <w:kern w:val="0"/>
          <w:szCs w:val="21"/>
        </w:rPr>
        <w:t>2011年7月31日前国民教育序列大学本科或本科以上毕业并取得毕业证书（一般应有学位证书），从事公共卫生及有志从事公共卫生事业的在职人员</w:t>
      </w:r>
      <w:r w:rsidRPr="004A36DB">
        <w:rPr>
          <w:rFonts w:ascii="仿宋_GB2312" w:eastAsia="仿宋_GB2312" w:hint="eastAsia"/>
          <w:color w:val="000000"/>
          <w:kern w:val="0"/>
          <w:szCs w:val="21"/>
        </w:rPr>
        <w:t>；</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2.热爱公共卫生事业，思想素质好，业务能力强、身体健康；</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3.从事公共卫生及有志从事公共卫生事业的在职人员。</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符合上述报考条件的人员，资格审查表由所在单位人事部门填写推荐意见。</w:t>
      </w:r>
    </w:p>
    <w:p w:rsidR="0090267B" w:rsidRPr="004A36DB" w:rsidRDefault="0090267B" w:rsidP="004A36DB">
      <w:pPr>
        <w:widowControl/>
        <w:rPr>
          <w:rFonts w:ascii="仿宋_GB2312" w:eastAsia="仿宋_GB2312"/>
          <w:color w:val="000000"/>
          <w:kern w:val="0"/>
          <w:szCs w:val="21"/>
        </w:rPr>
      </w:pPr>
      <w:r w:rsidRPr="004A36DB">
        <w:rPr>
          <w:rFonts w:ascii="仿宋_GB2312" w:eastAsia="仿宋_GB2312" w:hint="eastAsia"/>
          <w:b/>
          <w:bCs/>
          <w:color w:val="000000"/>
          <w:kern w:val="0"/>
          <w:szCs w:val="21"/>
        </w:rPr>
        <w:t>二、报名方法</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采取网上报名与现场确认相结合的方式。考生登录全国统一报名网站“中国学位与研究生教育信息网”（网址: http://www.chinadegrees.cn/zzlk），按网站说明和要求完成网上报名，生成并打印《2013年在职人员攻读硕士学位报名登记表》，并在规定时间到省级学位与研究生教育主管部门指定的现场确认点缴纳报名费、验证、确认报名信息。</w:t>
      </w:r>
    </w:p>
    <w:p w:rsidR="0090267B" w:rsidRPr="004A36DB" w:rsidRDefault="0090267B" w:rsidP="004A36DB">
      <w:pPr>
        <w:widowControl/>
        <w:ind w:left="480"/>
        <w:rPr>
          <w:rFonts w:ascii="仿宋_GB2312" w:eastAsia="仿宋_GB2312"/>
          <w:color w:val="000000"/>
          <w:kern w:val="0"/>
          <w:szCs w:val="21"/>
        </w:rPr>
      </w:pPr>
      <w:r w:rsidRPr="004A36DB">
        <w:rPr>
          <w:rFonts w:ascii="仿宋_GB2312" w:eastAsia="仿宋_GB2312" w:hint="eastAsia"/>
          <w:color w:val="000000"/>
          <w:kern w:val="0"/>
          <w:szCs w:val="21"/>
        </w:rPr>
        <w:t>1.网上报名：</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（1）时间：201</w:t>
      </w:r>
      <w:r w:rsidR="00BC1548" w:rsidRPr="004A36DB">
        <w:rPr>
          <w:rFonts w:ascii="仿宋_GB2312" w:eastAsia="仿宋_GB2312" w:hint="eastAsia"/>
          <w:color w:val="000000"/>
          <w:kern w:val="0"/>
          <w:szCs w:val="21"/>
        </w:rPr>
        <w:t>4</w:t>
      </w:r>
      <w:r w:rsidRPr="004A36DB">
        <w:rPr>
          <w:rFonts w:ascii="仿宋_GB2312" w:eastAsia="仿宋_GB2312" w:hint="eastAsia"/>
          <w:color w:val="000000"/>
          <w:kern w:val="0"/>
          <w:szCs w:val="21"/>
        </w:rPr>
        <w:t>年6月20日-7月10日。</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（2）网址： http://www.chinadegrees.cn/zzlk。</w:t>
      </w:r>
    </w:p>
    <w:p w:rsidR="0090267B" w:rsidRPr="004A36DB" w:rsidRDefault="0090267B" w:rsidP="004A36DB">
      <w:pPr>
        <w:widowControl/>
        <w:ind w:left="480"/>
        <w:rPr>
          <w:rFonts w:ascii="仿宋_GB2312" w:eastAsia="仿宋_GB2312"/>
          <w:color w:val="000000"/>
          <w:kern w:val="0"/>
          <w:szCs w:val="21"/>
        </w:rPr>
      </w:pPr>
      <w:r w:rsidRPr="004A36DB">
        <w:rPr>
          <w:rFonts w:ascii="仿宋_GB2312" w:eastAsia="仿宋_GB2312" w:hint="eastAsia"/>
          <w:color w:val="000000"/>
          <w:kern w:val="0"/>
          <w:szCs w:val="21"/>
        </w:rPr>
        <w:t>2.现场确认：</w:t>
      </w:r>
    </w:p>
    <w:p w:rsidR="0090267B" w:rsidRPr="004A36DB" w:rsidRDefault="0090267B" w:rsidP="004A36DB">
      <w:pPr>
        <w:widowControl/>
        <w:ind w:leftChars="207" w:left="788" w:hangingChars="168" w:hanging="353"/>
        <w:rPr>
          <w:rFonts w:ascii="仿宋_GB2312" w:eastAsia="仿宋_GB2312"/>
          <w:color w:val="000000"/>
          <w:kern w:val="0"/>
          <w:szCs w:val="21"/>
        </w:rPr>
      </w:pPr>
      <w:r w:rsidRPr="004A36DB">
        <w:rPr>
          <w:rFonts w:ascii="仿宋_GB2312" w:eastAsia="仿宋_GB2312" w:hint="eastAsia"/>
          <w:color w:val="000000"/>
          <w:kern w:val="0"/>
          <w:szCs w:val="21"/>
        </w:rPr>
        <w:t>（1）时间：201</w:t>
      </w:r>
      <w:r w:rsidR="00BC1548" w:rsidRPr="004A36DB">
        <w:rPr>
          <w:rFonts w:ascii="仿宋_GB2312" w:eastAsia="仿宋_GB2312" w:hint="eastAsia"/>
          <w:color w:val="000000"/>
          <w:kern w:val="0"/>
          <w:szCs w:val="21"/>
        </w:rPr>
        <w:t>4</w:t>
      </w:r>
      <w:r w:rsidRPr="004A36DB">
        <w:rPr>
          <w:rFonts w:ascii="仿宋_GB2312" w:eastAsia="仿宋_GB2312" w:hint="eastAsia"/>
          <w:color w:val="000000"/>
          <w:kern w:val="0"/>
          <w:szCs w:val="21"/>
        </w:rPr>
        <w:t>年7月1</w:t>
      </w:r>
      <w:r w:rsidR="00BC1548" w:rsidRPr="004A36DB">
        <w:rPr>
          <w:rFonts w:ascii="仿宋_GB2312" w:eastAsia="仿宋_GB2312" w:hint="eastAsia"/>
          <w:color w:val="000000"/>
          <w:kern w:val="0"/>
          <w:szCs w:val="21"/>
        </w:rPr>
        <w:t>1</w:t>
      </w:r>
      <w:r w:rsidRPr="004A36DB">
        <w:rPr>
          <w:rFonts w:ascii="仿宋_GB2312" w:eastAsia="仿宋_GB2312" w:hint="eastAsia"/>
          <w:color w:val="000000"/>
          <w:kern w:val="0"/>
          <w:szCs w:val="21"/>
        </w:rPr>
        <w:t>日-1</w:t>
      </w:r>
      <w:r w:rsidR="00BC1548" w:rsidRPr="004A36DB">
        <w:rPr>
          <w:rFonts w:ascii="仿宋_GB2312" w:eastAsia="仿宋_GB2312" w:hint="eastAsia"/>
          <w:color w:val="000000"/>
          <w:kern w:val="0"/>
          <w:szCs w:val="21"/>
        </w:rPr>
        <w:t>4</w:t>
      </w:r>
      <w:r w:rsidRPr="004A36DB">
        <w:rPr>
          <w:rFonts w:ascii="仿宋_GB2312" w:eastAsia="仿宋_GB2312" w:hint="eastAsia"/>
          <w:color w:val="000000"/>
          <w:kern w:val="0"/>
          <w:szCs w:val="21"/>
        </w:rPr>
        <w:t>日。</w:t>
      </w:r>
    </w:p>
    <w:p w:rsidR="0090267B" w:rsidRPr="004A36DB" w:rsidRDefault="0090267B" w:rsidP="004A36DB">
      <w:pPr>
        <w:widowControl/>
        <w:ind w:leftChars="207" w:left="788" w:hangingChars="168" w:hanging="353"/>
        <w:rPr>
          <w:rFonts w:ascii="仿宋_GB2312" w:eastAsia="仿宋_GB2312"/>
          <w:color w:val="000000"/>
          <w:kern w:val="0"/>
          <w:szCs w:val="21"/>
        </w:rPr>
      </w:pPr>
      <w:r w:rsidRPr="004A36DB">
        <w:rPr>
          <w:rFonts w:ascii="仿宋_GB2312" w:eastAsia="仿宋_GB2312" w:hint="eastAsia"/>
          <w:color w:val="000000"/>
          <w:kern w:val="0"/>
          <w:szCs w:val="21"/>
        </w:rPr>
        <w:t>（2）地点：由省（市）学位与研究生教育主管部门具体安排。</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考生在现场确认时，考生须持第二代居民身份证（或护照）、满足报考条件的最高学历、学位证书以及《201</w:t>
      </w:r>
      <w:r w:rsidR="00BC1548" w:rsidRPr="004A36DB">
        <w:rPr>
          <w:rFonts w:ascii="仿宋_GB2312" w:eastAsia="仿宋_GB2312" w:hint="eastAsia"/>
          <w:color w:val="000000"/>
          <w:kern w:val="0"/>
          <w:szCs w:val="21"/>
        </w:rPr>
        <w:t>4</w:t>
      </w:r>
      <w:r w:rsidRPr="004A36DB">
        <w:rPr>
          <w:rFonts w:ascii="仿宋_GB2312" w:eastAsia="仿宋_GB2312" w:hint="eastAsia"/>
          <w:color w:val="000000"/>
          <w:kern w:val="0"/>
          <w:szCs w:val="21"/>
        </w:rPr>
        <w:t>年在职人员攻读硕士学位报名登记表》缴纳报名费、采集图像、</w:t>
      </w:r>
      <w:r w:rsidRPr="004A36DB">
        <w:rPr>
          <w:rFonts w:ascii="仿宋_GB2312" w:eastAsia="仿宋_GB2312" w:hint="eastAsia"/>
          <w:color w:val="333333"/>
          <w:kern w:val="0"/>
          <w:szCs w:val="21"/>
        </w:rPr>
        <w:t>核验并</w:t>
      </w:r>
      <w:r w:rsidRPr="004A36DB">
        <w:rPr>
          <w:rFonts w:ascii="仿宋_GB2312" w:eastAsia="仿宋_GB2312" w:hint="eastAsia"/>
          <w:color w:val="000000"/>
          <w:kern w:val="0"/>
          <w:szCs w:val="21"/>
        </w:rPr>
        <w:t>确认报名信息，</w:t>
      </w:r>
      <w:r w:rsidRPr="004A36DB">
        <w:rPr>
          <w:rFonts w:ascii="仿宋_GB2312" w:eastAsia="仿宋_GB2312" w:hint="eastAsia"/>
          <w:color w:val="000000"/>
          <w:kern w:val="0"/>
          <w:szCs w:val="21"/>
        </w:rPr>
        <w:lastRenderedPageBreak/>
        <w:t>并提供符合报考有关学位类别条件的相关材料证明，同时现场打印资格审查表并由考生本人签字确认。报名信息一经签字确认，不得更改，由此造成的一切后果由考生自负。</w:t>
      </w:r>
    </w:p>
    <w:p w:rsidR="0090267B" w:rsidRPr="004A36DB" w:rsidRDefault="0090267B" w:rsidP="004A36DB">
      <w:pPr>
        <w:widowControl/>
        <w:ind w:left="480"/>
        <w:rPr>
          <w:rFonts w:ascii="仿宋_GB2312" w:eastAsia="仿宋_GB2312"/>
          <w:color w:val="000000"/>
          <w:kern w:val="0"/>
          <w:szCs w:val="21"/>
        </w:rPr>
      </w:pPr>
      <w:r w:rsidRPr="004A36DB">
        <w:rPr>
          <w:rFonts w:ascii="仿宋_GB2312" w:eastAsia="仿宋_GB2312" w:hint="eastAsia"/>
          <w:color w:val="000000"/>
          <w:kern w:val="0"/>
          <w:szCs w:val="21"/>
        </w:rPr>
        <w:t>3.准考证下载：</w:t>
      </w:r>
    </w:p>
    <w:p w:rsidR="0090267B" w:rsidRPr="004A36DB" w:rsidRDefault="0090267B" w:rsidP="004A36DB">
      <w:pPr>
        <w:widowControl/>
        <w:ind w:firstLine="198"/>
        <w:jc w:val="left"/>
        <w:rPr>
          <w:rFonts w:ascii="仿宋_GB2312" w:eastAsia="仿宋_GB2312"/>
          <w:color w:val="000000"/>
          <w:kern w:val="0"/>
          <w:szCs w:val="21"/>
        </w:rPr>
      </w:pPr>
      <w:r w:rsidRPr="004A36DB">
        <w:rPr>
          <w:rFonts w:ascii="仿宋_GB2312" w:eastAsia="仿宋_GB2312" w:hint="eastAsia"/>
          <w:color w:val="000000"/>
          <w:kern w:val="0"/>
          <w:szCs w:val="21"/>
        </w:rPr>
        <w:t>考生于201</w:t>
      </w:r>
      <w:r w:rsidR="00BC1548" w:rsidRPr="004A36DB">
        <w:rPr>
          <w:rFonts w:ascii="仿宋_GB2312" w:eastAsia="仿宋_GB2312" w:hint="eastAsia"/>
          <w:color w:val="000000"/>
          <w:kern w:val="0"/>
          <w:szCs w:val="21"/>
        </w:rPr>
        <w:t>4</w:t>
      </w:r>
      <w:r w:rsidRPr="004A36DB">
        <w:rPr>
          <w:rFonts w:ascii="仿宋_GB2312" w:eastAsia="仿宋_GB2312" w:hint="eastAsia"/>
          <w:color w:val="000000"/>
          <w:kern w:val="0"/>
          <w:szCs w:val="21"/>
        </w:rPr>
        <w:t>年10月1</w:t>
      </w:r>
      <w:r w:rsidR="00BC1548" w:rsidRPr="004A36DB">
        <w:rPr>
          <w:rFonts w:ascii="仿宋_GB2312" w:eastAsia="仿宋_GB2312" w:hint="eastAsia"/>
          <w:color w:val="000000"/>
          <w:kern w:val="0"/>
          <w:szCs w:val="21"/>
        </w:rPr>
        <w:t>6</w:t>
      </w:r>
      <w:r w:rsidRPr="004A36DB">
        <w:rPr>
          <w:rFonts w:ascii="仿宋_GB2312" w:eastAsia="仿宋_GB2312" w:hint="eastAsia"/>
          <w:color w:val="000000"/>
          <w:kern w:val="0"/>
          <w:szCs w:val="21"/>
        </w:rPr>
        <w:t>日后可在中国学位与研究生教育信息网下载准考证。</w:t>
      </w:r>
    </w:p>
    <w:p w:rsidR="0090267B" w:rsidRPr="004A36DB" w:rsidRDefault="0090267B" w:rsidP="004A36DB">
      <w:pPr>
        <w:widowControl/>
        <w:rPr>
          <w:rFonts w:ascii="仿宋_GB2312" w:eastAsia="仿宋_GB2312"/>
          <w:color w:val="000000"/>
          <w:kern w:val="0"/>
          <w:szCs w:val="21"/>
        </w:rPr>
      </w:pPr>
      <w:r w:rsidRPr="004A36DB">
        <w:rPr>
          <w:rFonts w:ascii="仿宋_GB2312" w:eastAsia="仿宋_GB2312" w:hint="eastAsia"/>
          <w:b/>
          <w:bCs/>
          <w:color w:val="000000"/>
          <w:kern w:val="0"/>
          <w:szCs w:val="21"/>
        </w:rPr>
        <w:t>三、考试方法</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统一参加全国联考（公共卫生硕士类别代码：105300）</w:t>
      </w:r>
    </w:p>
    <w:p w:rsidR="0090267B" w:rsidRPr="004A36DB" w:rsidRDefault="0090267B" w:rsidP="004A36DB">
      <w:pPr>
        <w:widowControl/>
        <w:tabs>
          <w:tab w:val="center" w:pos="8721"/>
        </w:tabs>
        <w:ind w:firstLineChars="200" w:firstLine="420"/>
        <w:rPr>
          <w:rFonts w:ascii="仿宋_GB2312" w:eastAsia="仿宋_GB2312"/>
          <w:color w:val="000000"/>
          <w:kern w:val="0"/>
          <w:szCs w:val="21"/>
        </w:rPr>
      </w:pPr>
      <w:r w:rsidRPr="004A36DB">
        <w:rPr>
          <w:rFonts w:ascii="仿宋_GB2312" w:eastAsia="仿宋_GB2312" w:hint="eastAsia"/>
          <w:color w:val="000000"/>
          <w:kern w:val="0"/>
          <w:szCs w:val="21"/>
        </w:rPr>
        <w:t>1.考试科目：（1）英语（2）公共卫生综合（流行病学基础占60%、公共卫生和社会医学占40%）（3）政治理论。</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注：政治理论由我中心在复试阶段组织考试，考试时间另行通知；其余两门为全国联考。</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2.联考时间：201</w:t>
      </w:r>
      <w:r w:rsidR="00BC1548" w:rsidRPr="004A36DB">
        <w:rPr>
          <w:rFonts w:ascii="仿宋_GB2312" w:eastAsia="仿宋_GB2312" w:hint="eastAsia"/>
          <w:color w:val="000000"/>
          <w:kern w:val="0"/>
          <w:szCs w:val="21"/>
        </w:rPr>
        <w:t>4</w:t>
      </w:r>
      <w:r w:rsidRPr="004A36DB">
        <w:rPr>
          <w:rFonts w:ascii="仿宋_GB2312" w:eastAsia="仿宋_GB2312" w:hint="eastAsia"/>
          <w:color w:val="000000"/>
          <w:kern w:val="0"/>
          <w:szCs w:val="21"/>
        </w:rPr>
        <w:t>年10月2</w:t>
      </w:r>
      <w:r w:rsidR="00BC1548" w:rsidRPr="004A36DB">
        <w:rPr>
          <w:rFonts w:ascii="仿宋_GB2312" w:eastAsia="仿宋_GB2312" w:hint="eastAsia"/>
          <w:color w:val="000000"/>
          <w:kern w:val="0"/>
          <w:szCs w:val="21"/>
        </w:rPr>
        <w:t>6</w:t>
      </w:r>
      <w:r w:rsidRPr="004A36DB">
        <w:rPr>
          <w:rFonts w:ascii="仿宋_GB2312" w:eastAsia="仿宋_GB2312" w:hint="eastAsia"/>
          <w:color w:val="000000"/>
          <w:kern w:val="0"/>
          <w:szCs w:val="21"/>
        </w:rPr>
        <w:t>日。</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3.考试地点：由省（市）学位与研究生教育主管部门安排。</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4.考试日程：</w:t>
      </w:r>
    </w:p>
    <w:tbl>
      <w:tblPr>
        <w:tblW w:w="5571"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87"/>
        <w:gridCol w:w="2684"/>
      </w:tblGrid>
      <w:tr w:rsidR="0090267B" w:rsidRPr="004A36DB" w:rsidTr="00A8411A">
        <w:trPr>
          <w:trHeight w:val="317"/>
          <w:jc w:val="center"/>
        </w:trPr>
        <w:tc>
          <w:tcPr>
            <w:tcW w:w="2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267B" w:rsidRPr="004A36DB" w:rsidRDefault="0090267B" w:rsidP="004A36DB">
            <w:pPr>
              <w:widowControl/>
              <w:jc w:val="center"/>
              <w:rPr>
                <w:rFonts w:ascii="仿宋_GB2312" w:eastAsia="仿宋_GB2312"/>
                <w:kern w:val="0"/>
                <w:szCs w:val="21"/>
              </w:rPr>
            </w:pPr>
            <w:r w:rsidRPr="004A36DB">
              <w:rPr>
                <w:rFonts w:ascii="仿宋_GB2312" w:eastAsia="仿宋_GB2312" w:hint="eastAsia"/>
                <w:kern w:val="0"/>
                <w:szCs w:val="21"/>
              </w:rPr>
              <w:t>考试时间</w:t>
            </w:r>
          </w:p>
        </w:tc>
        <w:tc>
          <w:tcPr>
            <w:tcW w:w="26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0267B" w:rsidRPr="004A36DB" w:rsidRDefault="0090267B" w:rsidP="004A36DB">
            <w:pPr>
              <w:widowControl/>
              <w:jc w:val="center"/>
              <w:rPr>
                <w:rFonts w:ascii="仿宋_GB2312" w:eastAsia="仿宋_GB2312"/>
                <w:kern w:val="0"/>
                <w:szCs w:val="21"/>
              </w:rPr>
            </w:pPr>
            <w:r w:rsidRPr="004A36DB">
              <w:rPr>
                <w:rFonts w:ascii="仿宋_GB2312" w:eastAsia="仿宋_GB2312" w:hint="eastAsia"/>
                <w:kern w:val="0"/>
                <w:szCs w:val="21"/>
              </w:rPr>
              <w:t>考试科目</w:t>
            </w:r>
          </w:p>
        </w:tc>
      </w:tr>
      <w:tr w:rsidR="0090267B" w:rsidRPr="004A36DB" w:rsidTr="00A8411A">
        <w:trPr>
          <w:trHeight w:val="542"/>
          <w:jc w:val="center"/>
        </w:trPr>
        <w:tc>
          <w:tcPr>
            <w:tcW w:w="28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267B" w:rsidRPr="004A36DB" w:rsidRDefault="0090267B" w:rsidP="004A36DB">
            <w:pPr>
              <w:widowControl/>
              <w:jc w:val="center"/>
              <w:rPr>
                <w:rFonts w:ascii="仿宋_GB2312" w:eastAsia="仿宋_GB2312"/>
                <w:kern w:val="0"/>
                <w:szCs w:val="21"/>
              </w:rPr>
            </w:pPr>
            <w:r w:rsidRPr="004A36DB">
              <w:rPr>
                <w:rFonts w:ascii="仿宋_GB2312" w:eastAsia="仿宋_GB2312" w:hint="eastAsia"/>
                <w:kern w:val="0"/>
                <w:szCs w:val="21"/>
              </w:rPr>
              <w:t>10月2</w:t>
            </w:r>
            <w:r w:rsidR="00BC1548" w:rsidRPr="004A36DB">
              <w:rPr>
                <w:rFonts w:ascii="仿宋_GB2312" w:eastAsia="仿宋_GB2312" w:hint="eastAsia"/>
                <w:kern w:val="0"/>
                <w:szCs w:val="21"/>
              </w:rPr>
              <w:t>6</w:t>
            </w:r>
            <w:r w:rsidRPr="004A36DB">
              <w:rPr>
                <w:rFonts w:ascii="仿宋_GB2312" w:eastAsia="仿宋_GB2312" w:hint="eastAsia"/>
                <w:kern w:val="0"/>
                <w:szCs w:val="21"/>
              </w:rPr>
              <w:t>日</w:t>
            </w:r>
          </w:p>
          <w:p w:rsidR="0090267B" w:rsidRPr="004A36DB" w:rsidRDefault="0090267B" w:rsidP="004A36DB">
            <w:pPr>
              <w:widowControl/>
              <w:jc w:val="center"/>
              <w:rPr>
                <w:rFonts w:ascii="仿宋_GB2312" w:eastAsia="仿宋_GB2312"/>
                <w:kern w:val="0"/>
                <w:szCs w:val="21"/>
              </w:rPr>
            </w:pPr>
            <w:r w:rsidRPr="004A36DB">
              <w:rPr>
                <w:rFonts w:ascii="仿宋_GB2312" w:eastAsia="仿宋_GB2312" w:hint="eastAsia"/>
                <w:kern w:val="0"/>
                <w:szCs w:val="21"/>
              </w:rPr>
              <w:t>8:30-11:30</w:t>
            </w:r>
          </w:p>
        </w:tc>
        <w:tc>
          <w:tcPr>
            <w:tcW w:w="2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67B" w:rsidRPr="004A36DB" w:rsidRDefault="0090267B" w:rsidP="004A36DB">
            <w:pPr>
              <w:widowControl/>
              <w:jc w:val="center"/>
              <w:rPr>
                <w:rFonts w:ascii="仿宋_GB2312" w:eastAsia="仿宋_GB2312"/>
                <w:kern w:val="0"/>
                <w:szCs w:val="21"/>
              </w:rPr>
            </w:pPr>
            <w:r w:rsidRPr="004A36DB">
              <w:rPr>
                <w:rFonts w:ascii="仿宋_GB2312" w:eastAsia="仿宋_GB2312" w:hint="eastAsia"/>
                <w:kern w:val="0"/>
                <w:szCs w:val="21"/>
              </w:rPr>
              <w:t>公共卫生综合</w:t>
            </w:r>
          </w:p>
        </w:tc>
      </w:tr>
      <w:tr w:rsidR="0090267B" w:rsidRPr="004A36DB" w:rsidTr="00A8411A">
        <w:trPr>
          <w:trHeight w:val="542"/>
          <w:jc w:val="center"/>
        </w:trPr>
        <w:tc>
          <w:tcPr>
            <w:tcW w:w="28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267B" w:rsidRPr="004A36DB" w:rsidRDefault="0090267B" w:rsidP="004A36DB">
            <w:pPr>
              <w:widowControl/>
              <w:jc w:val="center"/>
              <w:rPr>
                <w:rFonts w:ascii="仿宋_GB2312" w:eastAsia="仿宋_GB2312"/>
                <w:kern w:val="0"/>
                <w:szCs w:val="21"/>
              </w:rPr>
            </w:pPr>
            <w:r w:rsidRPr="004A36DB">
              <w:rPr>
                <w:rFonts w:ascii="仿宋_GB2312" w:eastAsia="仿宋_GB2312" w:hint="eastAsia"/>
                <w:kern w:val="0"/>
                <w:szCs w:val="21"/>
              </w:rPr>
              <w:t>10月2</w:t>
            </w:r>
            <w:r w:rsidR="00BC1548" w:rsidRPr="004A36DB">
              <w:rPr>
                <w:rFonts w:ascii="仿宋_GB2312" w:eastAsia="仿宋_GB2312" w:hint="eastAsia"/>
                <w:kern w:val="0"/>
                <w:szCs w:val="21"/>
              </w:rPr>
              <w:t>6</w:t>
            </w:r>
            <w:r w:rsidRPr="004A36DB">
              <w:rPr>
                <w:rFonts w:ascii="仿宋_GB2312" w:eastAsia="仿宋_GB2312" w:hint="eastAsia"/>
                <w:kern w:val="0"/>
                <w:szCs w:val="21"/>
              </w:rPr>
              <w:t>日</w:t>
            </w:r>
          </w:p>
          <w:p w:rsidR="0090267B" w:rsidRPr="004A36DB" w:rsidRDefault="0090267B" w:rsidP="004A36DB">
            <w:pPr>
              <w:widowControl/>
              <w:jc w:val="center"/>
              <w:rPr>
                <w:rFonts w:ascii="仿宋_GB2312" w:eastAsia="仿宋_GB2312"/>
                <w:kern w:val="0"/>
                <w:szCs w:val="21"/>
              </w:rPr>
            </w:pPr>
            <w:r w:rsidRPr="004A36DB">
              <w:rPr>
                <w:rFonts w:ascii="仿宋_GB2312" w:eastAsia="仿宋_GB2312" w:hint="eastAsia"/>
                <w:kern w:val="0"/>
                <w:szCs w:val="21"/>
              </w:rPr>
              <w:t>14:30-17:00</w:t>
            </w:r>
          </w:p>
        </w:tc>
        <w:tc>
          <w:tcPr>
            <w:tcW w:w="2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67B" w:rsidRPr="004A36DB" w:rsidRDefault="0090267B" w:rsidP="004A36DB">
            <w:pPr>
              <w:widowControl/>
              <w:jc w:val="center"/>
              <w:rPr>
                <w:rFonts w:ascii="仿宋_GB2312" w:eastAsia="仿宋_GB2312"/>
                <w:kern w:val="0"/>
                <w:szCs w:val="21"/>
              </w:rPr>
            </w:pPr>
            <w:r w:rsidRPr="004A36DB">
              <w:rPr>
                <w:rFonts w:ascii="仿宋_GB2312" w:eastAsia="仿宋_GB2312" w:hint="eastAsia"/>
                <w:kern w:val="0"/>
                <w:szCs w:val="21"/>
              </w:rPr>
              <w:t>英语</w:t>
            </w:r>
          </w:p>
        </w:tc>
      </w:tr>
      <w:tr w:rsidR="0090267B" w:rsidRPr="004A36DB" w:rsidTr="00A8411A">
        <w:trPr>
          <w:trHeight w:val="542"/>
          <w:jc w:val="center"/>
        </w:trPr>
        <w:tc>
          <w:tcPr>
            <w:tcW w:w="5571" w:type="dxa"/>
            <w:gridSpan w:val="2"/>
            <w:tcBorders>
              <w:top w:val="nil"/>
              <w:left w:val="nil"/>
              <w:bottom w:val="nil"/>
              <w:right w:val="nil"/>
            </w:tcBorders>
            <w:tcMar>
              <w:top w:w="0" w:type="dxa"/>
              <w:left w:w="108" w:type="dxa"/>
              <w:bottom w:w="0" w:type="dxa"/>
              <w:right w:w="108" w:type="dxa"/>
            </w:tcMar>
            <w:vAlign w:val="center"/>
            <w:hideMark/>
          </w:tcPr>
          <w:p w:rsidR="0090267B" w:rsidRPr="004A36DB" w:rsidRDefault="0090267B" w:rsidP="004A36DB">
            <w:pPr>
              <w:widowControl/>
              <w:ind w:firstLine="270"/>
              <w:rPr>
                <w:rFonts w:ascii="仿宋_GB2312" w:eastAsia="仿宋_GB2312"/>
                <w:kern w:val="0"/>
                <w:szCs w:val="21"/>
              </w:rPr>
            </w:pPr>
            <w:r w:rsidRPr="004A36DB">
              <w:rPr>
                <w:rFonts w:ascii="仿宋_GB2312" w:eastAsia="仿宋_GB2312" w:hint="eastAsia"/>
                <w:kern w:val="0"/>
                <w:szCs w:val="21"/>
              </w:rPr>
              <w:t>注：考试具体要求见《准考证》</w:t>
            </w:r>
          </w:p>
        </w:tc>
      </w:tr>
    </w:tbl>
    <w:p w:rsidR="0090267B" w:rsidRPr="004A36DB" w:rsidRDefault="0090267B" w:rsidP="004A36DB">
      <w:pPr>
        <w:widowControl/>
        <w:rPr>
          <w:rFonts w:ascii="仿宋_GB2312" w:eastAsia="仿宋_GB2312"/>
          <w:color w:val="000000"/>
          <w:kern w:val="0"/>
          <w:szCs w:val="21"/>
        </w:rPr>
      </w:pPr>
      <w:r w:rsidRPr="004A36DB">
        <w:rPr>
          <w:rFonts w:ascii="仿宋_GB2312" w:eastAsia="仿宋_GB2312" w:hint="eastAsia"/>
          <w:b/>
          <w:bCs/>
          <w:color w:val="000000"/>
          <w:kern w:val="0"/>
          <w:szCs w:val="21"/>
        </w:rPr>
        <w:t>四、资格审查</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我中心负责对报考本单位的考生进行资格审查，报考我中心的考生须在全国联考成绩发布后在规定时间内，将下述报考材料寄至我中心：</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1.《201</w:t>
      </w:r>
      <w:r w:rsidR="00BC1548" w:rsidRPr="004A36DB">
        <w:rPr>
          <w:rFonts w:ascii="仿宋_GB2312" w:eastAsia="仿宋_GB2312" w:hint="eastAsia"/>
          <w:color w:val="000000"/>
          <w:kern w:val="0"/>
          <w:szCs w:val="21"/>
        </w:rPr>
        <w:t>4</w:t>
      </w:r>
      <w:r w:rsidRPr="004A36DB">
        <w:rPr>
          <w:rFonts w:ascii="仿宋_GB2312" w:eastAsia="仿宋_GB2312" w:hint="eastAsia"/>
          <w:color w:val="000000"/>
          <w:kern w:val="0"/>
          <w:szCs w:val="21"/>
        </w:rPr>
        <w:t>年在职人员攻读硕士学位资格审查表》，由所在单位人事部门（或档案管理部门）审核表中内容、填写推荐意见，并在电子照片上加盖公章。</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2.满足报考条件的最高学历、学位证书复印件，如考生持境外学历、学位报考，须经教育部留学服务中心认证，并提交认证报告。</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3.本人报名时使用的身份证件复印件。</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注：对于不符合报考条件或提供虚假信息的考生，我中心不予录取，责任由考生自负。</w:t>
      </w:r>
    </w:p>
    <w:p w:rsidR="0090267B" w:rsidRPr="004A36DB" w:rsidRDefault="0090267B" w:rsidP="004A36DB">
      <w:pPr>
        <w:widowControl/>
        <w:rPr>
          <w:rFonts w:ascii="仿宋_GB2312" w:eastAsia="仿宋_GB2312"/>
          <w:color w:val="000000"/>
          <w:kern w:val="0"/>
          <w:szCs w:val="21"/>
        </w:rPr>
      </w:pPr>
      <w:r w:rsidRPr="004A36DB">
        <w:rPr>
          <w:rFonts w:ascii="仿宋_GB2312" w:eastAsia="仿宋_GB2312" w:hint="eastAsia"/>
          <w:b/>
          <w:bCs/>
          <w:color w:val="000000"/>
          <w:kern w:val="0"/>
          <w:szCs w:val="21"/>
        </w:rPr>
        <w:t>五、联考考试大纲</w:t>
      </w:r>
    </w:p>
    <w:p w:rsidR="00BC1548" w:rsidRPr="004A36DB" w:rsidRDefault="00BC1548" w:rsidP="004A36DB">
      <w:pPr>
        <w:widowControl/>
        <w:ind w:firstLineChars="200" w:firstLine="420"/>
        <w:rPr>
          <w:rFonts w:ascii="仿宋_GB2312" w:eastAsia="仿宋_GB2312"/>
          <w:color w:val="000000"/>
          <w:kern w:val="0"/>
          <w:szCs w:val="21"/>
        </w:rPr>
      </w:pPr>
      <w:r w:rsidRPr="004A36DB">
        <w:rPr>
          <w:rFonts w:ascii="仿宋_GB2312" w:eastAsia="仿宋_GB2312" w:hint="eastAsia"/>
          <w:color w:val="000000"/>
          <w:kern w:val="0"/>
          <w:szCs w:val="21"/>
        </w:rPr>
        <w:t>1.《在职攻读硕士学位全国联考英语（日语、俄语）考试大纲》（科学技术文献出版社）。</w:t>
      </w:r>
    </w:p>
    <w:p w:rsidR="00BC1548" w:rsidRPr="004A36DB" w:rsidRDefault="00BC1548" w:rsidP="004A36DB">
      <w:pPr>
        <w:widowControl/>
        <w:ind w:firstLineChars="200" w:firstLine="420"/>
        <w:rPr>
          <w:rFonts w:ascii="仿宋_GB2312" w:eastAsia="仿宋_GB2312"/>
          <w:color w:val="000000"/>
          <w:kern w:val="0"/>
          <w:szCs w:val="21"/>
        </w:rPr>
      </w:pPr>
      <w:r w:rsidRPr="004A36DB">
        <w:rPr>
          <w:rFonts w:ascii="仿宋_GB2312" w:eastAsia="仿宋_GB2312" w:hint="eastAsia"/>
          <w:color w:val="000000"/>
          <w:kern w:val="0"/>
          <w:szCs w:val="21"/>
        </w:rPr>
        <w:t>2.《公共卫生硕士（MPH）专业学位联考考试大纲及考试指南（2014）》（北京大学医学出版社）。</w:t>
      </w:r>
    </w:p>
    <w:p w:rsidR="0090267B" w:rsidRPr="004A36DB" w:rsidRDefault="0090267B" w:rsidP="004A36DB">
      <w:pPr>
        <w:widowControl/>
        <w:rPr>
          <w:rFonts w:ascii="仿宋_GB2312" w:eastAsia="仿宋_GB2312"/>
          <w:color w:val="000000"/>
          <w:kern w:val="0"/>
          <w:szCs w:val="21"/>
        </w:rPr>
      </w:pPr>
      <w:r w:rsidRPr="004A36DB">
        <w:rPr>
          <w:rFonts w:ascii="仿宋_GB2312" w:eastAsia="仿宋_GB2312" w:hint="eastAsia"/>
          <w:b/>
          <w:bCs/>
          <w:color w:val="000000"/>
          <w:kern w:val="0"/>
          <w:szCs w:val="21"/>
        </w:rPr>
        <w:t>六、培养与学位授予</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学制2～4年，实行学分制。采取在职培养方式，在校集中授课学习，修满规定学分，在导师指导下完成课题，通过社会实践和论文答辩后，授予公共卫生硕士（MPH）专业学位。</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在校集中授课的时间：第一学年的3</w:t>
      </w:r>
      <w:r w:rsidR="00BC1548" w:rsidRPr="004A36DB">
        <w:rPr>
          <w:rFonts w:ascii="仿宋_GB2312" w:eastAsia="仿宋_GB2312" w:hint="eastAsia"/>
          <w:color w:val="000000"/>
          <w:kern w:val="0"/>
          <w:szCs w:val="21"/>
        </w:rPr>
        <w:t>-</w:t>
      </w:r>
      <w:r w:rsidRPr="004A36DB">
        <w:rPr>
          <w:rFonts w:ascii="仿宋_GB2312" w:eastAsia="仿宋_GB2312" w:hint="eastAsia"/>
          <w:color w:val="000000"/>
          <w:kern w:val="0"/>
          <w:szCs w:val="21"/>
        </w:rPr>
        <w:t>6月</w:t>
      </w:r>
      <w:r w:rsidR="00334AE4">
        <w:rPr>
          <w:rFonts w:ascii="仿宋_GB2312" w:eastAsia="仿宋_GB2312" w:hint="eastAsia"/>
          <w:color w:val="000000"/>
          <w:kern w:val="0"/>
          <w:szCs w:val="21"/>
        </w:rPr>
        <w:t>、</w:t>
      </w:r>
      <w:r w:rsidR="00334AE4" w:rsidRPr="004A36DB">
        <w:rPr>
          <w:rFonts w:ascii="仿宋_GB2312" w:eastAsia="仿宋_GB2312" w:hint="eastAsia"/>
          <w:color w:val="000000"/>
          <w:kern w:val="0"/>
          <w:szCs w:val="21"/>
        </w:rPr>
        <w:t>9-12月</w:t>
      </w:r>
      <w:r w:rsidR="00334AE4">
        <w:rPr>
          <w:rFonts w:ascii="仿宋_GB2312" w:eastAsia="仿宋_GB2312" w:hint="eastAsia"/>
          <w:color w:val="000000"/>
          <w:kern w:val="0"/>
          <w:szCs w:val="21"/>
        </w:rPr>
        <w:t>在</w:t>
      </w:r>
      <w:r w:rsidR="009E2395" w:rsidRPr="004A36DB">
        <w:rPr>
          <w:rFonts w:ascii="仿宋_GB2312" w:eastAsia="仿宋_GB2312" w:hint="eastAsia"/>
          <w:color w:val="000000"/>
          <w:kern w:val="0"/>
          <w:szCs w:val="21"/>
        </w:rPr>
        <w:t>北京昌平校区</w:t>
      </w:r>
      <w:r w:rsidR="00334AE4" w:rsidRPr="00334AE4">
        <w:rPr>
          <w:rFonts w:ascii="仿宋_GB2312" w:eastAsia="仿宋_GB2312" w:hint="eastAsia"/>
          <w:b/>
          <w:color w:val="000000"/>
          <w:kern w:val="0"/>
          <w:sz w:val="24"/>
        </w:rPr>
        <w:t>（热带病预防与控制方向的学生9-12月在上海寄生虫病所）</w:t>
      </w:r>
      <w:r w:rsidRPr="004A36DB">
        <w:rPr>
          <w:rFonts w:ascii="仿宋_GB2312" w:eastAsia="仿宋_GB2312" w:hint="eastAsia"/>
          <w:color w:val="000000"/>
          <w:kern w:val="0"/>
          <w:szCs w:val="21"/>
        </w:rPr>
        <w:t>。</w:t>
      </w:r>
    </w:p>
    <w:p w:rsidR="0090267B" w:rsidRPr="004A36DB" w:rsidRDefault="0090267B" w:rsidP="004A36DB">
      <w:pPr>
        <w:widowControl/>
        <w:rPr>
          <w:rFonts w:ascii="仿宋_GB2312" w:eastAsia="仿宋_GB2312"/>
          <w:color w:val="000000"/>
          <w:kern w:val="0"/>
          <w:szCs w:val="21"/>
        </w:rPr>
      </w:pPr>
      <w:r w:rsidRPr="004A36DB">
        <w:rPr>
          <w:rFonts w:ascii="仿宋_GB2312" w:eastAsia="仿宋_GB2312" w:hint="eastAsia"/>
          <w:b/>
          <w:bCs/>
          <w:color w:val="000000"/>
          <w:kern w:val="0"/>
          <w:szCs w:val="21"/>
        </w:rPr>
        <w:t>七、学费：32,000元人民币。</w:t>
      </w:r>
    </w:p>
    <w:p w:rsidR="0090267B" w:rsidRPr="004A36DB" w:rsidRDefault="0090267B" w:rsidP="004A36DB">
      <w:pPr>
        <w:widowControl/>
        <w:rPr>
          <w:rFonts w:ascii="仿宋_GB2312" w:eastAsia="仿宋_GB2312"/>
          <w:color w:val="000000"/>
          <w:kern w:val="0"/>
          <w:szCs w:val="21"/>
        </w:rPr>
      </w:pPr>
      <w:r w:rsidRPr="004A36DB">
        <w:rPr>
          <w:rFonts w:ascii="仿宋_GB2312" w:eastAsia="仿宋_GB2312" w:hint="eastAsia"/>
          <w:b/>
          <w:bCs/>
          <w:color w:val="000000"/>
          <w:kern w:val="0"/>
          <w:szCs w:val="21"/>
        </w:rPr>
        <w:t>八、联系方式：</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通讯地址：北京市昌平区昌百路155号 中国疾病预防控制中心 教育培训处（邮编：102206）；</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查询网址：http://</w:t>
      </w:r>
      <w:hyperlink r:id="rId6" w:history="1">
        <w:r w:rsidRPr="004A36DB">
          <w:rPr>
            <w:rFonts w:ascii="仿宋_GB2312" w:eastAsia="仿宋_GB2312" w:hint="eastAsia"/>
            <w:color w:val="000000"/>
            <w:kern w:val="0"/>
            <w:szCs w:val="21"/>
          </w:rPr>
          <w:t>www.chinacdc.cn</w:t>
        </w:r>
      </w:hyperlink>
      <w:r w:rsidRPr="004A36DB">
        <w:rPr>
          <w:rFonts w:ascii="仿宋_GB2312" w:eastAsia="仿宋_GB2312" w:hint="eastAsia"/>
          <w:color w:val="000000"/>
          <w:kern w:val="0"/>
          <w:szCs w:val="21"/>
        </w:rPr>
        <w:t>《招生招聘》栏目；</w:t>
      </w:r>
    </w:p>
    <w:p w:rsidR="0090267B" w:rsidRPr="004A36DB" w:rsidRDefault="0090267B" w:rsidP="004A36DB">
      <w:pPr>
        <w:widowControl/>
        <w:tabs>
          <w:tab w:val="center" w:pos="8721"/>
        </w:tabs>
        <w:ind w:firstLine="407"/>
        <w:rPr>
          <w:rFonts w:ascii="仿宋_GB2312" w:eastAsia="仿宋_GB2312"/>
          <w:color w:val="000000"/>
          <w:kern w:val="0"/>
          <w:szCs w:val="21"/>
        </w:rPr>
      </w:pPr>
      <w:r w:rsidRPr="004A36DB">
        <w:rPr>
          <w:rFonts w:ascii="仿宋_GB2312" w:eastAsia="仿宋_GB2312" w:hint="eastAsia"/>
          <w:color w:val="000000"/>
          <w:kern w:val="0"/>
          <w:szCs w:val="21"/>
        </w:rPr>
        <w:t>咨询邮箱：</w:t>
      </w:r>
      <w:hyperlink r:id="rId7" w:history="1">
        <w:r w:rsidRPr="004A36DB">
          <w:rPr>
            <w:rFonts w:ascii="仿宋_GB2312" w:eastAsia="仿宋_GB2312" w:hint="eastAsia"/>
            <w:color w:val="000000"/>
            <w:kern w:val="0"/>
            <w:szCs w:val="21"/>
          </w:rPr>
          <w:t>ccdcet@163.com</w:t>
        </w:r>
      </w:hyperlink>
      <w:r w:rsidRPr="004A36DB">
        <w:rPr>
          <w:rFonts w:ascii="仿宋_GB2312" w:eastAsia="仿宋_GB2312" w:hint="eastAsia"/>
          <w:color w:val="000000"/>
          <w:kern w:val="0"/>
          <w:szCs w:val="21"/>
        </w:rPr>
        <w:t>。</w:t>
      </w:r>
    </w:p>
    <w:p w:rsidR="0090267B" w:rsidRPr="004A36DB" w:rsidRDefault="0090267B" w:rsidP="004A36DB">
      <w:pPr>
        <w:widowControl/>
        <w:rPr>
          <w:rFonts w:eastAsia="仿宋_GB2312"/>
          <w:b/>
          <w:bCs/>
          <w:color w:val="000000"/>
          <w:kern w:val="0"/>
          <w:szCs w:val="21"/>
        </w:rPr>
      </w:pPr>
    </w:p>
    <w:p w:rsidR="00BC1548" w:rsidRPr="004A36DB" w:rsidRDefault="00BC1548" w:rsidP="004A36DB">
      <w:pPr>
        <w:widowControl/>
        <w:rPr>
          <w:rFonts w:ascii="仿宋_GB2312" w:eastAsia="仿宋_GB2312"/>
          <w:color w:val="000000"/>
          <w:kern w:val="0"/>
          <w:szCs w:val="21"/>
        </w:rPr>
      </w:pPr>
    </w:p>
    <w:p w:rsidR="0090267B" w:rsidRPr="004A36DB" w:rsidRDefault="0090267B" w:rsidP="00334AE4">
      <w:pPr>
        <w:ind w:firstLineChars="2950" w:firstLine="6195"/>
        <w:rPr>
          <w:rFonts w:ascii="仿宋_GB2312" w:eastAsia="仿宋_GB2312"/>
          <w:szCs w:val="21"/>
        </w:rPr>
      </w:pPr>
      <w:r w:rsidRPr="004A36DB">
        <w:rPr>
          <w:rFonts w:ascii="仿宋_GB2312" w:eastAsia="仿宋_GB2312" w:hAnsi="宋体" w:hint="eastAsia"/>
          <w:color w:val="000000"/>
          <w:kern w:val="0"/>
          <w:szCs w:val="21"/>
        </w:rPr>
        <w:t>二○一</w:t>
      </w:r>
      <w:r w:rsidR="00BC1548" w:rsidRPr="004A36DB">
        <w:rPr>
          <w:rFonts w:ascii="仿宋_GB2312" w:eastAsia="仿宋_GB2312" w:hAnsi="宋体" w:hint="eastAsia"/>
          <w:color w:val="000000"/>
          <w:kern w:val="0"/>
          <w:szCs w:val="21"/>
        </w:rPr>
        <w:t>四</w:t>
      </w:r>
      <w:r w:rsidRPr="004A36DB">
        <w:rPr>
          <w:rFonts w:ascii="仿宋_GB2312" w:eastAsia="仿宋_GB2312" w:hAnsi="宋体" w:hint="eastAsia"/>
          <w:color w:val="000000"/>
          <w:kern w:val="0"/>
          <w:szCs w:val="21"/>
        </w:rPr>
        <w:t>年六月</w:t>
      </w:r>
    </w:p>
    <w:sectPr w:rsidR="0090267B" w:rsidRPr="004A36DB" w:rsidSect="004A36DB">
      <w:pgSz w:w="11906" w:h="16838"/>
      <w:pgMar w:top="1440" w:right="1416"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3B1" w:rsidRDefault="008A43B1" w:rsidP="0099455E">
      <w:r>
        <w:separator/>
      </w:r>
    </w:p>
  </w:endnote>
  <w:endnote w:type="continuationSeparator" w:id="1">
    <w:p w:rsidR="008A43B1" w:rsidRDefault="008A43B1" w:rsidP="00994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3B1" w:rsidRDefault="008A43B1" w:rsidP="0099455E">
      <w:r>
        <w:separator/>
      </w:r>
    </w:p>
  </w:footnote>
  <w:footnote w:type="continuationSeparator" w:id="1">
    <w:p w:rsidR="008A43B1" w:rsidRDefault="008A43B1" w:rsidP="009945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67B"/>
    <w:rsid w:val="00001301"/>
    <w:rsid w:val="00001D5D"/>
    <w:rsid w:val="00003196"/>
    <w:rsid w:val="00003D34"/>
    <w:rsid w:val="00006ED3"/>
    <w:rsid w:val="00010409"/>
    <w:rsid w:val="0001152D"/>
    <w:rsid w:val="000115DA"/>
    <w:rsid w:val="00012668"/>
    <w:rsid w:val="00016DE6"/>
    <w:rsid w:val="000170AF"/>
    <w:rsid w:val="00020B40"/>
    <w:rsid w:val="0002355B"/>
    <w:rsid w:val="000244D7"/>
    <w:rsid w:val="000257D6"/>
    <w:rsid w:val="00027194"/>
    <w:rsid w:val="000272EF"/>
    <w:rsid w:val="00030578"/>
    <w:rsid w:val="0003176C"/>
    <w:rsid w:val="00031AE9"/>
    <w:rsid w:val="0003542A"/>
    <w:rsid w:val="000366BA"/>
    <w:rsid w:val="00041CD2"/>
    <w:rsid w:val="000518CF"/>
    <w:rsid w:val="000519F5"/>
    <w:rsid w:val="00052615"/>
    <w:rsid w:val="00052799"/>
    <w:rsid w:val="00052BEC"/>
    <w:rsid w:val="00053294"/>
    <w:rsid w:val="0005351E"/>
    <w:rsid w:val="000545BB"/>
    <w:rsid w:val="00055971"/>
    <w:rsid w:val="00056AF0"/>
    <w:rsid w:val="00060165"/>
    <w:rsid w:val="000609D9"/>
    <w:rsid w:val="00061D9A"/>
    <w:rsid w:val="00062496"/>
    <w:rsid w:val="000635DE"/>
    <w:rsid w:val="00063CE3"/>
    <w:rsid w:val="00065B5B"/>
    <w:rsid w:val="00066980"/>
    <w:rsid w:val="00066BFF"/>
    <w:rsid w:val="00070AE7"/>
    <w:rsid w:val="00072AE9"/>
    <w:rsid w:val="00072E97"/>
    <w:rsid w:val="00073EF4"/>
    <w:rsid w:val="00074328"/>
    <w:rsid w:val="0007466C"/>
    <w:rsid w:val="000747C8"/>
    <w:rsid w:val="000754D2"/>
    <w:rsid w:val="0008241D"/>
    <w:rsid w:val="0009276C"/>
    <w:rsid w:val="00094759"/>
    <w:rsid w:val="00094C47"/>
    <w:rsid w:val="0009681D"/>
    <w:rsid w:val="0009742C"/>
    <w:rsid w:val="000A14C0"/>
    <w:rsid w:val="000A3195"/>
    <w:rsid w:val="000A45F7"/>
    <w:rsid w:val="000A4E90"/>
    <w:rsid w:val="000B1DC3"/>
    <w:rsid w:val="000B2E14"/>
    <w:rsid w:val="000B2E3A"/>
    <w:rsid w:val="000B5F2F"/>
    <w:rsid w:val="000C055C"/>
    <w:rsid w:val="000C101A"/>
    <w:rsid w:val="000C2392"/>
    <w:rsid w:val="000C49B6"/>
    <w:rsid w:val="000C5A55"/>
    <w:rsid w:val="000C6C6A"/>
    <w:rsid w:val="000D0506"/>
    <w:rsid w:val="000D1FF6"/>
    <w:rsid w:val="000D35B1"/>
    <w:rsid w:val="000D3AD5"/>
    <w:rsid w:val="000D3BF1"/>
    <w:rsid w:val="000E0B19"/>
    <w:rsid w:val="000E0DE7"/>
    <w:rsid w:val="000E0FE2"/>
    <w:rsid w:val="000E51B6"/>
    <w:rsid w:val="000E5401"/>
    <w:rsid w:val="000E7CDC"/>
    <w:rsid w:val="000F12EA"/>
    <w:rsid w:val="000F2F9D"/>
    <w:rsid w:val="000F4642"/>
    <w:rsid w:val="000F6F7A"/>
    <w:rsid w:val="00100219"/>
    <w:rsid w:val="00101B87"/>
    <w:rsid w:val="00112188"/>
    <w:rsid w:val="001145D9"/>
    <w:rsid w:val="00115D5E"/>
    <w:rsid w:val="00116D91"/>
    <w:rsid w:val="00120CFC"/>
    <w:rsid w:val="0012284F"/>
    <w:rsid w:val="00125C2C"/>
    <w:rsid w:val="001300EB"/>
    <w:rsid w:val="00131640"/>
    <w:rsid w:val="00132A81"/>
    <w:rsid w:val="0013427A"/>
    <w:rsid w:val="00134E7E"/>
    <w:rsid w:val="00137E21"/>
    <w:rsid w:val="0014013D"/>
    <w:rsid w:val="00140CEF"/>
    <w:rsid w:val="00140CF1"/>
    <w:rsid w:val="001421D6"/>
    <w:rsid w:val="00146279"/>
    <w:rsid w:val="00147C52"/>
    <w:rsid w:val="00150797"/>
    <w:rsid w:val="001515B9"/>
    <w:rsid w:val="00153011"/>
    <w:rsid w:val="00156C73"/>
    <w:rsid w:val="001572D8"/>
    <w:rsid w:val="00165368"/>
    <w:rsid w:val="00166520"/>
    <w:rsid w:val="00167103"/>
    <w:rsid w:val="00170CBA"/>
    <w:rsid w:val="00171692"/>
    <w:rsid w:val="00171960"/>
    <w:rsid w:val="001740A0"/>
    <w:rsid w:val="00177C3E"/>
    <w:rsid w:val="00182CC8"/>
    <w:rsid w:val="00183A88"/>
    <w:rsid w:val="00183C65"/>
    <w:rsid w:val="0018518C"/>
    <w:rsid w:val="00186862"/>
    <w:rsid w:val="00190A81"/>
    <w:rsid w:val="00190B8D"/>
    <w:rsid w:val="00191B4C"/>
    <w:rsid w:val="00191B5F"/>
    <w:rsid w:val="00191ED8"/>
    <w:rsid w:val="00193462"/>
    <w:rsid w:val="00195FCE"/>
    <w:rsid w:val="001A1642"/>
    <w:rsid w:val="001A2D14"/>
    <w:rsid w:val="001A4F07"/>
    <w:rsid w:val="001B2B89"/>
    <w:rsid w:val="001B6B7B"/>
    <w:rsid w:val="001B71DE"/>
    <w:rsid w:val="001C1388"/>
    <w:rsid w:val="001C4028"/>
    <w:rsid w:val="001C510F"/>
    <w:rsid w:val="001C6750"/>
    <w:rsid w:val="001C7454"/>
    <w:rsid w:val="001C7DE7"/>
    <w:rsid w:val="001D2B26"/>
    <w:rsid w:val="001D5274"/>
    <w:rsid w:val="001D52EB"/>
    <w:rsid w:val="001D5FD7"/>
    <w:rsid w:val="001D7A95"/>
    <w:rsid w:val="001E0470"/>
    <w:rsid w:val="001E1261"/>
    <w:rsid w:val="001E26D1"/>
    <w:rsid w:val="001E3986"/>
    <w:rsid w:val="001E3BA3"/>
    <w:rsid w:val="001F14DD"/>
    <w:rsid w:val="001F23A3"/>
    <w:rsid w:val="001F2CEB"/>
    <w:rsid w:val="001F3B72"/>
    <w:rsid w:val="001F4AC1"/>
    <w:rsid w:val="001F4C31"/>
    <w:rsid w:val="00201229"/>
    <w:rsid w:val="002012AF"/>
    <w:rsid w:val="002019E6"/>
    <w:rsid w:val="00202117"/>
    <w:rsid w:val="002024EE"/>
    <w:rsid w:val="00202AAD"/>
    <w:rsid w:val="00207107"/>
    <w:rsid w:val="00207F59"/>
    <w:rsid w:val="00210D94"/>
    <w:rsid w:val="0021165B"/>
    <w:rsid w:val="002120C3"/>
    <w:rsid w:val="002161C5"/>
    <w:rsid w:val="00216FB8"/>
    <w:rsid w:val="00222153"/>
    <w:rsid w:val="002231D6"/>
    <w:rsid w:val="00224E20"/>
    <w:rsid w:val="00226760"/>
    <w:rsid w:val="00226814"/>
    <w:rsid w:val="00226BB9"/>
    <w:rsid w:val="0023019C"/>
    <w:rsid w:val="002321D1"/>
    <w:rsid w:val="00234BB8"/>
    <w:rsid w:val="00236D8B"/>
    <w:rsid w:val="00237A6A"/>
    <w:rsid w:val="00237D41"/>
    <w:rsid w:val="0024052A"/>
    <w:rsid w:val="00240E42"/>
    <w:rsid w:val="00243760"/>
    <w:rsid w:val="00246DDB"/>
    <w:rsid w:val="00247427"/>
    <w:rsid w:val="00247EC4"/>
    <w:rsid w:val="002502D0"/>
    <w:rsid w:val="00252436"/>
    <w:rsid w:val="00253D74"/>
    <w:rsid w:val="00256C77"/>
    <w:rsid w:val="00260787"/>
    <w:rsid w:val="00262AF7"/>
    <w:rsid w:val="00263273"/>
    <w:rsid w:val="00264DCC"/>
    <w:rsid w:val="00265453"/>
    <w:rsid w:val="0026629A"/>
    <w:rsid w:val="002709C5"/>
    <w:rsid w:val="00271014"/>
    <w:rsid w:val="00274A65"/>
    <w:rsid w:val="0027683B"/>
    <w:rsid w:val="00276D8A"/>
    <w:rsid w:val="002805C9"/>
    <w:rsid w:val="00281158"/>
    <w:rsid w:val="00281B3A"/>
    <w:rsid w:val="00281C8D"/>
    <w:rsid w:val="00284E9C"/>
    <w:rsid w:val="00285819"/>
    <w:rsid w:val="00286DB2"/>
    <w:rsid w:val="00287105"/>
    <w:rsid w:val="00287F42"/>
    <w:rsid w:val="0029201C"/>
    <w:rsid w:val="002931F7"/>
    <w:rsid w:val="0029551B"/>
    <w:rsid w:val="00296228"/>
    <w:rsid w:val="0029776D"/>
    <w:rsid w:val="002A3F0D"/>
    <w:rsid w:val="002A3F89"/>
    <w:rsid w:val="002A67D7"/>
    <w:rsid w:val="002B188B"/>
    <w:rsid w:val="002B1DE7"/>
    <w:rsid w:val="002B76B6"/>
    <w:rsid w:val="002C141A"/>
    <w:rsid w:val="002C21FA"/>
    <w:rsid w:val="002C6CBF"/>
    <w:rsid w:val="002D1AA8"/>
    <w:rsid w:val="002D2C16"/>
    <w:rsid w:val="002D5F02"/>
    <w:rsid w:val="002D729F"/>
    <w:rsid w:val="002E0B03"/>
    <w:rsid w:val="002E4654"/>
    <w:rsid w:val="002E65FB"/>
    <w:rsid w:val="002E6617"/>
    <w:rsid w:val="002F0D5C"/>
    <w:rsid w:val="002F1668"/>
    <w:rsid w:val="002F2F28"/>
    <w:rsid w:val="002F38F3"/>
    <w:rsid w:val="002F3D06"/>
    <w:rsid w:val="002F3FC8"/>
    <w:rsid w:val="002F4EB3"/>
    <w:rsid w:val="002F69A1"/>
    <w:rsid w:val="002F7F71"/>
    <w:rsid w:val="003019C4"/>
    <w:rsid w:val="00302377"/>
    <w:rsid w:val="0030268E"/>
    <w:rsid w:val="00303217"/>
    <w:rsid w:val="00305469"/>
    <w:rsid w:val="003058D4"/>
    <w:rsid w:val="0030694C"/>
    <w:rsid w:val="00311478"/>
    <w:rsid w:val="003119BF"/>
    <w:rsid w:val="00312A81"/>
    <w:rsid w:val="00312F55"/>
    <w:rsid w:val="003147B9"/>
    <w:rsid w:val="003153AE"/>
    <w:rsid w:val="00316E97"/>
    <w:rsid w:val="003172A1"/>
    <w:rsid w:val="0032358B"/>
    <w:rsid w:val="00324D3B"/>
    <w:rsid w:val="00325ADE"/>
    <w:rsid w:val="00326E79"/>
    <w:rsid w:val="00331336"/>
    <w:rsid w:val="003314F1"/>
    <w:rsid w:val="00331785"/>
    <w:rsid w:val="00334A60"/>
    <w:rsid w:val="00334AE4"/>
    <w:rsid w:val="00335284"/>
    <w:rsid w:val="00341B53"/>
    <w:rsid w:val="00343436"/>
    <w:rsid w:val="00347A89"/>
    <w:rsid w:val="003503AD"/>
    <w:rsid w:val="00352E5D"/>
    <w:rsid w:val="003618C2"/>
    <w:rsid w:val="0036193C"/>
    <w:rsid w:val="00361FAE"/>
    <w:rsid w:val="00362F24"/>
    <w:rsid w:val="00363CCC"/>
    <w:rsid w:val="003648E8"/>
    <w:rsid w:val="00365D7E"/>
    <w:rsid w:val="0036622A"/>
    <w:rsid w:val="003679A1"/>
    <w:rsid w:val="00370AF3"/>
    <w:rsid w:val="0037468E"/>
    <w:rsid w:val="00376774"/>
    <w:rsid w:val="00377A4F"/>
    <w:rsid w:val="00377BC3"/>
    <w:rsid w:val="00377DA5"/>
    <w:rsid w:val="00377FB1"/>
    <w:rsid w:val="003801A5"/>
    <w:rsid w:val="0038275A"/>
    <w:rsid w:val="0038325E"/>
    <w:rsid w:val="00387834"/>
    <w:rsid w:val="00392505"/>
    <w:rsid w:val="00392652"/>
    <w:rsid w:val="00394ADF"/>
    <w:rsid w:val="00394E68"/>
    <w:rsid w:val="00396B73"/>
    <w:rsid w:val="003A0919"/>
    <w:rsid w:val="003A09B4"/>
    <w:rsid w:val="003A22BC"/>
    <w:rsid w:val="003A694D"/>
    <w:rsid w:val="003B05DD"/>
    <w:rsid w:val="003B0D0C"/>
    <w:rsid w:val="003B2571"/>
    <w:rsid w:val="003B3B7C"/>
    <w:rsid w:val="003B5A24"/>
    <w:rsid w:val="003B613D"/>
    <w:rsid w:val="003B7523"/>
    <w:rsid w:val="003C0F8C"/>
    <w:rsid w:val="003C6591"/>
    <w:rsid w:val="003C73C3"/>
    <w:rsid w:val="003D0BFD"/>
    <w:rsid w:val="003D637C"/>
    <w:rsid w:val="003E1308"/>
    <w:rsid w:val="003E18B5"/>
    <w:rsid w:val="003E6B5A"/>
    <w:rsid w:val="003F20D0"/>
    <w:rsid w:val="003F5B8A"/>
    <w:rsid w:val="003F7778"/>
    <w:rsid w:val="0040256D"/>
    <w:rsid w:val="00402A6E"/>
    <w:rsid w:val="00403B9D"/>
    <w:rsid w:val="004048F5"/>
    <w:rsid w:val="00405ECF"/>
    <w:rsid w:val="00410562"/>
    <w:rsid w:val="00415034"/>
    <w:rsid w:val="004166A2"/>
    <w:rsid w:val="00416A2B"/>
    <w:rsid w:val="00430067"/>
    <w:rsid w:val="00431A5D"/>
    <w:rsid w:val="0043388A"/>
    <w:rsid w:val="00442656"/>
    <w:rsid w:val="0044320D"/>
    <w:rsid w:val="00445168"/>
    <w:rsid w:val="00447CFD"/>
    <w:rsid w:val="004502A1"/>
    <w:rsid w:val="00450511"/>
    <w:rsid w:val="00450A71"/>
    <w:rsid w:val="0045312D"/>
    <w:rsid w:val="00454383"/>
    <w:rsid w:val="004575DB"/>
    <w:rsid w:val="00457AC1"/>
    <w:rsid w:val="004641F5"/>
    <w:rsid w:val="004643A0"/>
    <w:rsid w:val="004655A8"/>
    <w:rsid w:val="004659E6"/>
    <w:rsid w:val="00467ACC"/>
    <w:rsid w:val="00467FDC"/>
    <w:rsid w:val="00470108"/>
    <w:rsid w:val="00472BC9"/>
    <w:rsid w:val="004747FF"/>
    <w:rsid w:val="00475121"/>
    <w:rsid w:val="00475A6A"/>
    <w:rsid w:val="00477DDA"/>
    <w:rsid w:val="00477FE5"/>
    <w:rsid w:val="0048205A"/>
    <w:rsid w:val="0048447C"/>
    <w:rsid w:val="00486D7A"/>
    <w:rsid w:val="00487A0D"/>
    <w:rsid w:val="004901E3"/>
    <w:rsid w:val="00490BF0"/>
    <w:rsid w:val="004912C3"/>
    <w:rsid w:val="00494EEA"/>
    <w:rsid w:val="004958C7"/>
    <w:rsid w:val="00496C29"/>
    <w:rsid w:val="004A097C"/>
    <w:rsid w:val="004A102E"/>
    <w:rsid w:val="004A2A26"/>
    <w:rsid w:val="004A35F3"/>
    <w:rsid w:val="004A36DB"/>
    <w:rsid w:val="004A3F21"/>
    <w:rsid w:val="004B0889"/>
    <w:rsid w:val="004B1F0C"/>
    <w:rsid w:val="004B373B"/>
    <w:rsid w:val="004B43B1"/>
    <w:rsid w:val="004B7BA5"/>
    <w:rsid w:val="004C1401"/>
    <w:rsid w:val="004C161C"/>
    <w:rsid w:val="004C3D09"/>
    <w:rsid w:val="004C3D9F"/>
    <w:rsid w:val="004C501C"/>
    <w:rsid w:val="004C742E"/>
    <w:rsid w:val="004D2DDF"/>
    <w:rsid w:val="004D4209"/>
    <w:rsid w:val="004D715A"/>
    <w:rsid w:val="004E222D"/>
    <w:rsid w:val="004E4828"/>
    <w:rsid w:val="004E6388"/>
    <w:rsid w:val="004F03C4"/>
    <w:rsid w:val="004F33E5"/>
    <w:rsid w:val="004F512C"/>
    <w:rsid w:val="004F51B3"/>
    <w:rsid w:val="005005AD"/>
    <w:rsid w:val="00500857"/>
    <w:rsid w:val="00500A19"/>
    <w:rsid w:val="00501662"/>
    <w:rsid w:val="00507B71"/>
    <w:rsid w:val="00507EA8"/>
    <w:rsid w:val="00510399"/>
    <w:rsid w:val="00514F7C"/>
    <w:rsid w:val="00515A98"/>
    <w:rsid w:val="005210EE"/>
    <w:rsid w:val="0052443F"/>
    <w:rsid w:val="00530912"/>
    <w:rsid w:val="005315EB"/>
    <w:rsid w:val="005344CD"/>
    <w:rsid w:val="00535826"/>
    <w:rsid w:val="005360EB"/>
    <w:rsid w:val="0053624D"/>
    <w:rsid w:val="00536F9A"/>
    <w:rsid w:val="005406C5"/>
    <w:rsid w:val="0054125F"/>
    <w:rsid w:val="00546E47"/>
    <w:rsid w:val="0054774F"/>
    <w:rsid w:val="00547ABF"/>
    <w:rsid w:val="0055350F"/>
    <w:rsid w:val="00553D56"/>
    <w:rsid w:val="00554FA3"/>
    <w:rsid w:val="0055638B"/>
    <w:rsid w:val="00556408"/>
    <w:rsid w:val="0055700A"/>
    <w:rsid w:val="00560A37"/>
    <w:rsid w:val="00561E63"/>
    <w:rsid w:val="00563240"/>
    <w:rsid w:val="00563B5E"/>
    <w:rsid w:val="005640CB"/>
    <w:rsid w:val="00564D22"/>
    <w:rsid w:val="00565134"/>
    <w:rsid w:val="005676CE"/>
    <w:rsid w:val="00571D75"/>
    <w:rsid w:val="0057341B"/>
    <w:rsid w:val="00573622"/>
    <w:rsid w:val="00574C72"/>
    <w:rsid w:val="00575572"/>
    <w:rsid w:val="00577138"/>
    <w:rsid w:val="0058380C"/>
    <w:rsid w:val="00587623"/>
    <w:rsid w:val="0059058E"/>
    <w:rsid w:val="00591C54"/>
    <w:rsid w:val="00591F09"/>
    <w:rsid w:val="005923F8"/>
    <w:rsid w:val="00593B7C"/>
    <w:rsid w:val="00593F9B"/>
    <w:rsid w:val="00594B6C"/>
    <w:rsid w:val="00595D88"/>
    <w:rsid w:val="005A3BC2"/>
    <w:rsid w:val="005A3F8F"/>
    <w:rsid w:val="005A4608"/>
    <w:rsid w:val="005A7FA1"/>
    <w:rsid w:val="005B28B6"/>
    <w:rsid w:val="005B39AB"/>
    <w:rsid w:val="005B3EEA"/>
    <w:rsid w:val="005B5EB0"/>
    <w:rsid w:val="005C4879"/>
    <w:rsid w:val="005C4B59"/>
    <w:rsid w:val="005C7366"/>
    <w:rsid w:val="005C7A53"/>
    <w:rsid w:val="005D11E6"/>
    <w:rsid w:val="005D2547"/>
    <w:rsid w:val="005D2E58"/>
    <w:rsid w:val="005D3011"/>
    <w:rsid w:val="005D4D9D"/>
    <w:rsid w:val="005E12CE"/>
    <w:rsid w:val="005E5A33"/>
    <w:rsid w:val="005F017A"/>
    <w:rsid w:val="005F0DC1"/>
    <w:rsid w:val="005F238E"/>
    <w:rsid w:val="005F6324"/>
    <w:rsid w:val="005F7C6B"/>
    <w:rsid w:val="00600DE4"/>
    <w:rsid w:val="006011A4"/>
    <w:rsid w:val="00601999"/>
    <w:rsid w:val="006019CA"/>
    <w:rsid w:val="0060561B"/>
    <w:rsid w:val="00607654"/>
    <w:rsid w:val="00610395"/>
    <w:rsid w:val="00610BB7"/>
    <w:rsid w:val="0061387A"/>
    <w:rsid w:val="00616E07"/>
    <w:rsid w:val="00620CE9"/>
    <w:rsid w:val="0062168B"/>
    <w:rsid w:val="00622EBE"/>
    <w:rsid w:val="00623815"/>
    <w:rsid w:val="00624C0F"/>
    <w:rsid w:val="006265F7"/>
    <w:rsid w:val="00630DA9"/>
    <w:rsid w:val="006343C6"/>
    <w:rsid w:val="0064373A"/>
    <w:rsid w:val="00644107"/>
    <w:rsid w:val="00644B43"/>
    <w:rsid w:val="00645645"/>
    <w:rsid w:val="0064656B"/>
    <w:rsid w:val="006468DC"/>
    <w:rsid w:val="00647206"/>
    <w:rsid w:val="00650BA5"/>
    <w:rsid w:val="0065113B"/>
    <w:rsid w:val="006537BD"/>
    <w:rsid w:val="0065441C"/>
    <w:rsid w:val="006579D1"/>
    <w:rsid w:val="00657F28"/>
    <w:rsid w:val="00661458"/>
    <w:rsid w:val="0066175A"/>
    <w:rsid w:val="00661A10"/>
    <w:rsid w:val="00662487"/>
    <w:rsid w:val="00664FC4"/>
    <w:rsid w:val="0066576F"/>
    <w:rsid w:val="006660E1"/>
    <w:rsid w:val="00671296"/>
    <w:rsid w:val="00671BE1"/>
    <w:rsid w:val="006721C2"/>
    <w:rsid w:val="0067260D"/>
    <w:rsid w:val="00672C92"/>
    <w:rsid w:val="0067365C"/>
    <w:rsid w:val="00674F03"/>
    <w:rsid w:val="0067669A"/>
    <w:rsid w:val="006822D8"/>
    <w:rsid w:val="006831CA"/>
    <w:rsid w:val="0068365F"/>
    <w:rsid w:val="00683E28"/>
    <w:rsid w:val="006841A8"/>
    <w:rsid w:val="006856DC"/>
    <w:rsid w:val="006868C2"/>
    <w:rsid w:val="00690B1C"/>
    <w:rsid w:val="00691A6E"/>
    <w:rsid w:val="00692A56"/>
    <w:rsid w:val="00693292"/>
    <w:rsid w:val="00695E9F"/>
    <w:rsid w:val="006A188C"/>
    <w:rsid w:val="006A4855"/>
    <w:rsid w:val="006A6159"/>
    <w:rsid w:val="006A7653"/>
    <w:rsid w:val="006A7743"/>
    <w:rsid w:val="006B0000"/>
    <w:rsid w:val="006B34D2"/>
    <w:rsid w:val="006B4B3E"/>
    <w:rsid w:val="006B5828"/>
    <w:rsid w:val="006B6D21"/>
    <w:rsid w:val="006B73A7"/>
    <w:rsid w:val="006C1D86"/>
    <w:rsid w:val="006C2B1D"/>
    <w:rsid w:val="006C335D"/>
    <w:rsid w:val="006C3A3A"/>
    <w:rsid w:val="006C7F10"/>
    <w:rsid w:val="006D13AA"/>
    <w:rsid w:val="006D1946"/>
    <w:rsid w:val="006D21CA"/>
    <w:rsid w:val="006D3714"/>
    <w:rsid w:val="006D74B0"/>
    <w:rsid w:val="006D796F"/>
    <w:rsid w:val="006E3ED0"/>
    <w:rsid w:val="006E4F07"/>
    <w:rsid w:val="006E4F53"/>
    <w:rsid w:val="006E5CDD"/>
    <w:rsid w:val="006E6577"/>
    <w:rsid w:val="006F10CC"/>
    <w:rsid w:val="006F14E7"/>
    <w:rsid w:val="006F2B2D"/>
    <w:rsid w:val="006F3BCB"/>
    <w:rsid w:val="007010F6"/>
    <w:rsid w:val="0070275E"/>
    <w:rsid w:val="007040F4"/>
    <w:rsid w:val="00705415"/>
    <w:rsid w:val="007071BD"/>
    <w:rsid w:val="00707C7E"/>
    <w:rsid w:val="00710677"/>
    <w:rsid w:val="0071132D"/>
    <w:rsid w:val="00712E8E"/>
    <w:rsid w:val="0071471B"/>
    <w:rsid w:val="00714B09"/>
    <w:rsid w:val="007156FE"/>
    <w:rsid w:val="00715B88"/>
    <w:rsid w:val="00715F6D"/>
    <w:rsid w:val="00720DF2"/>
    <w:rsid w:val="00721117"/>
    <w:rsid w:val="0072163C"/>
    <w:rsid w:val="00721D6B"/>
    <w:rsid w:val="007230CB"/>
    <w:rsid w:val="00723552"/>
    <w:rsid w:val="00723B7A"/>
    <w:rsid w:val="00727281"/>
    <w:rsid w:val="00727F2E"/>
    <w:rsid w:val="007301C3"/>
    <w:rsid w:val="0073112B"/>
    <w:rsid w:val="0073722D"/>
    <w:rsid w:val="00741220"/>
    <w:rsid w:val="0074129E"/>
    <w:rsid w:val="00741571"/>
    <w:rsid w:val="007416F6"/>
    <w:rsid w:val="00742F43"/>
    <w:rsid w:val="007449DB"/>
    <w:rsid w:val="00745424"/>
    <w:rsid w:val="0074572C"/>
    <w:rsid w:val="007463C8"/>
    <w:rsid w:val="00753606"/>
    <w:rsid w:val="007538BA"/>
    <w:rsid w:val="007540B3"/>
    <w:rsid w:val="00755D04"/>
    <w:rsid w:val="00757E36"/>
    <w:rsid w:val="0076132A"/>
    <w:rsid w:val="007637AE"/>
    <w:rsid w:val="0076393E"/>
    <w:rsid w:val="00764527"/>
    <w:rsid w:val="00767323"/>
    <w:rsid w:val="00771711"/>
    <w:rsid w:val="00772D4F"/>
    <w:rsid w:val="00775F4A"/>
    <w:rsid w:val="00777D48"/>
    <w:rsid w:val="00781B50"/>
    <w:rsid w:val="0078330B"/>
    <w:rsid w:val="0078373F"/>
    <w:rsid w:val="00786382"/>
    <w:rsid w:val="00786B9D"/>
    <w:rsid w:val="00787469"/>
    <w:rsid w:val="0078776D"/>
    <w:rsid w:val="00790597"/>
    <w:rsid w:val="007908E8"/>
    <w:rsid w:val="00790B3B"/>
    <w:rsid w:val="00791EBA"/>
    <w:rsid w:val="007945B1"/>
    <w:rsid w:val="00794B48"/>
    <w:rsid w:val="007963FF"/>
    <w:rsid w:val="00797FA4"/>
    <w:rsid w:val="007A22B4"/>
    <w:rsid w:val="007A2B7B"/>
    <w:rsid w:val="007B3745"/>
    <w:rsid w:val="007B42C0"/>
    <w:rsid w:val="007B53BA"/>
    <w:rsid w:val="007B5605"/>
    <w:rsid w:val="007B6068"/>
    <w:rsid w:val="007C0435"/>
    <w:rsid w:val="007C0D1D"/>
    <w:rsid w:val="007C503C"/>
    <w:rsid w:val="007C63FC"/>
    <w:rsid w:val="007D27CF"/>
    <w:rsid w:val="007D365A"/>
    <w:rsid w:val="007D39E5"/>
    <w:rsid w:val="007D5787"/>
    <w:rsid w:val="007E3116"/>
    <w:rsid w:val="007E4F41"/>
    <w:rsid w:val="007E6E45"/>
    <w:rsid w:val="007E75CD"/>
    <w:rsid w:val="007F132E"/>
    <w:rsid w:val="007F2B9E"/>
    <w:rsid w:val="00800936"/>
    <w:rsid w:val="0080153F"/>
    <w:rsid w:val="0080261B"/>
    <w:rsid w:val="008039A7"/>
    <w:rsid w:val="0080431B"/>
    <w:rsid w:val="00805866"/>
    <w:rsid w:val="00810F28"/>
    <w:rsid w:val="008115EF"/>
    <w:rsid w:val="00815241"/>
    <w:rsid w:val="00815E5C"/>
    <w:rsid w:val="008170FF"/>
    <w:rsid w:val="0082010F"/>
    <w:rsid w:val="008209AF"/>
    <w:rsid w:val="00820A29"/>
    <w:rsid w:val="00820E34"/>
    <w:rsid w:val="008214A1"/>
    <w:rsid w:val="00824025"/>
    <w:rsid w:val="00824325"/>
    <w:rsid w:val="00827C93"/>
    <w:rsid w:val="00827E90"/>
    <w:rsid w:val="00830F90"/>
    <w:rsid w:val="008325DA"/>
    <w:rsid w:val="00833E02"/>
    <w:rsid w:val="00834983"/>
    <w:rsid w:val="0084457A"/>
    <w:rsid w:val="008527FE"/>
    <w:rsid w:val="00853FB9"/>
    <w:rsid w:val="00854F72"/>
    <w:rsid w:val="00855648"/>
    <w:rsid w:val="008557B0"/>
    <w:rsid w:val="008558F2"/>
    <w:rsid w:val="00855E26"/>
    <w:rsid w:val="008636CF"/>
    <w:rsid w:val="00865BC0"/>
    <w:rsid w:val="008716E8"/>
    <w:rsid w:val="00873861"/>
    <w:rsid w:val="00875714"/>
    <w:rsid w:val="00876F07"/>
    <w:rsid w:val="00880045"/>
    <w:rsid w:val="0088300C"/>
    <w:rsid w:val="00883D6D"/>
    <w:rsid w:val="0088665B"/>
    <w:rsid w:val="00891823"/>
    <w:rsid w:val="00891ABF"/>
    <w:rsid w:val="00892E46"/>
    <w:rsid w:val="008945F9"/>
    <w:rsid w:val="008A116B"/>
    <w:rsid w:val="008A43B1"/>
    <w:rsid w:val="008A70CE"/>
    <w:rsid w:val="008B09EA"/>
    <w:rsid w:val="008B3406"/>
    <w:rsid w:val="008B4CCD"/>
    <w:rsid w:val="008B62B4"/>
    <w:rsid w:val="008B738D"/>
    <w:rsid w:val="008B7A89"/>
    <w:rsid w:val="008C25B9"/>
    <w:rsid w:val="008C44FD"/>
    <w:rsid w:val="008C45C0"/>
    <w:rsid w:val="008C4BC7"/>
    <w:rsid w:val="008C7725"/>
    <w:rsid w:val="008C79C0"/>
    <w:rsid w:val="008D0289"/>
    <w:rsid w:val="008D187D"/>
    <w:rsid w:val="008D2445"/>
    <w:rsid w:val="008D73FA"/>
    <w:rsid w:val="008E16D6"/>
    <w:rsid w:val="008E673F"/>
    <w:rsid w:val="008E7086"/>
    <w:rsid w:val="008E763F"/>
    <w:rsid w:val="008F0878"/>
    <w:rsid w:val="008F0CA2"/>
    <w:rsid w:val="008F36C6"/>
    <w:rsid w:val="008F4F3C"/>
    <w:rsid w:val="008F76EB"/>
    <w:rsid w:val="009016B5"/>
    <w:rsid w:val="0090183C"/>
    <w:rsid w:val="0090267B"/>
    <w:rsid w:val="00906570"/>
    <w:rsid w:val="00911576"/>
    <w:rsid w:val="00912AE1"/>
    <w:rsid w:val="009157C9"/>
    <w:rsid w:val="00915A09"/>
    <w:rsid w:val="009166D8"/>
    <w:rsid w:val="00917C45"/>
    <w:rsid w:val="00920B2F"/>
    <w:rsid w:val="0092310E"/>
    <w:rsid w:val="009252B8"/>
    <w:rsid w:val="00926759"/>
    <w:rsid w:val="00932EBE"/>
    <w:rsid w:val="00933BC5"/>
    <w:rsid w:val="009359E7"/>
    <w:rsid w:val="009362F5"/>
    <w:rsid w:val="00937580"/>
    <w:rsid w:val="00942963"/>
    <w:rsid w:val="00942DEF"/>
    <w:rsid w:val="009453E4"/>
    <w:rsid w:val="00946D2B"/>
    <w:rsid w:val="00947AA4"/>
    <w:rsid w:val="0095001F"/>
    <w:rsid w:val="00950203"/>
    <w:rsid w:val="0095065D"/>
    <w:rsid w:val="009508D0"/>
    <w:rsid w:val="00955530"/>
    <w:rsid w:val="00960F05"/>
    <w:rsid w:val="00970BF7"/>
    <w:rsid w:val="00970EF2"/>
    <w:rsid w:val="00975C1F"/>
    <w:rsid w:val="00984502"/>
    <w:rsid w:val="0098472F"/>
    <w:rsid w:val="0098577E"/>
    <w:rsid w:val="00986CF9"/>
    <w:rsid w:val="0099167E"/>
    <w:rsid w:val="00992EBE"/>
    <w:rsid w:val="00994083"/>
    <w:rsid w:val="0099455E"/>
    <w:rsid w:val="00995628"/>
    <w:rsid w:val="0099568D"/>
    <w:rsid w:val="00996A6C"/>
    <w:rsid w:val="00997506"/>
    <w:rsid w:val="009A3859"/>
    <w:rsid w:val="009A7EF7"/>
    <w:rsid w:val="009B1821"/>
    <w:rsid w:val="009B6FD6"/>
    <w:rsid w:val="009C2C17"/>
    <w:rsid w:val="009C671E"/>
    <w:rsid w:val="009D0387"/>
    <w:rsid w:val="009D1F16"/>
    <w:rsid w:val="009D43E4"/>
    <w:rsid w:val="009D4A90"/>
    <w:rsid w:val="009D6404"/>
    <w:rsid w:val="009E00CA"/>
    <w:rsid w:val="009E1FED"/>
    <w:rsid w:val="009E2395"/>
    <w:rsid w:val="009E26DC"/>
    <w:rsid w:val="009E345C"/>
    <w:rsid w:val="009F237B"/>
    <w:rsid w:val="009F4BAF"/>
    <w:rsid w:val="009F6FC2"/>
    <w:rsid w:val="00A0421E"/>
    <w:rsid w:val="00A12F92"/>
    <w:rsid w:val="00A137FA"/>
    <w:rsid w:val="00A141B3"/>
    <w:rsid w:val="00A15AF4"/>
    <w:rsid w:val="00A16555"/>
    <w:rsid w:val="00A16872"/>
    <w:rsid w:val="00A20D63"/>
    <w:rsid w:val="00A21705"/>
    <w:rsid w:val="00A2274A"/>
    <w:rsid w:val="00A22D0A"/>
    <w:rsid w:val="00A25AD7"/>
    <w:rsid w:val="00A30104"/>
    <w:rsid w:val="00A32E6D"/>
    <w:rsid w:val="00A33AEA"/>
    <w:rsid w:val="00A34689"/>
    <w:rsid w:val="00A35993"/>
    <w:rsid w:val="00A359A9"/>
    <w:rsid w:val="00A40136"/>
    <w:rsid w:val="00A446FF"/>
    <w:rsid w:val="00A4489E"/>
    <w:rsid w:val="00A469C4"/>
    <w:rsid w:val="00A46F51"/>
    <w:rsid w:val="00A47325"/>
    <w:rsid w:val="00A47626"/>
    <w:rsid w:val="00A51086"/>
    <w:rsid w:val="00A52707"/>
    <w:rsid w:val="00A52D2B"/>
    <w:rsid w:val="00A53FB2"/>
    <w:rsid w:val="00A60362"/>
    <w:rsid w:val="00A61267"/>
    <w:rsid w:val="00A6166A"/>
    <w:rsid w:val="00A63676"/>
    <w:rsid w:val="00A65348"/>
    <w:rsid w:val="00A67D63"/>
    <w:rsid w:val="00A712E5"/>
    <w:rsid w:val="00A733CA"/>
    <w:rsid w:val="00A75DB1"/>
    <w:rsid w:val="00A81781"/>
    <w:rsid w:val="00A819CF"/>
    <w:rsid w:val="00A8252E"/>
    <w:rsid w:val="00A82AA8"/>
    <w:rsid w:val="00A83E3B"/>
    <w:rsid w:val="00A84067"/>
    <w:rsid w:val="00A841C6"/>
    <w:rsid w:val="00A86D64"/>
    <w:rsid w:val="00A87DED"/>
    <w:rsid w:val="00A90801"/>
    <w:rsid w:val="00A92133"/>
    <w:rsid w:val="00AA0AAD"/>
    <w:rsid w:val="00AA0B77"/>
    <w:rsid w:val="00AA1B96"/>
    <w:rsid w:val="00AA2C5A"/>
    <w:rsid w:val="00AA6322"/>
    <w:rsid w:val="00AA6A5D"/>
    <w:rsid w:val="00AB0982"/>
    <w:rsid w:val="00AB5730"/>
    <w:rsid w:val="00AC0C63"/>
    <w:rsid w:val="00AC3613"/>
    <w:rsid w:val="00AC3C49"/>
    <w:rsid w:val="00AC3C56"/>
    <w:rsid w:val="00AC61EC"/>
    <w:rsid w:val="00AC6374"/>
    <w:rsid w:val="00AC6DF5"/>
    <w:rsid w:val="00AD07DA"/>
    <w:rsid w:val="00AD1DFF"/>
    <w:rsid w:val="00AD4A60"/>
    <w:rsid w:val="00AE0914"/>
    <w:rsid w:val="00AE1253"/>
    <w:rsid w:val="00AE3264"/>
    <w:rsid w:val="00AE37F1"/>
    <w:rsid w:val="00AE41BD"/>
    <w:rsid w:val="00AE44EB"/>
    <w:rsid w:val="00AE57D1"/>
    <w:rsid w:val="00AF202B"/>
    <w:rsid w:val="00AF4DD1"/>
    <w:rsid w:val="00AF6A51"/>
    <w:rsid w:val="00B02178"/>
    <w:rsid w:val="00B072EF"/>
    <w:rsid w:val="00B11ABA"/>
    <w:rsid w:val="00B125D6"/>
    <w:rsid w:val="00B1312E"/>
    <w:rsid w:val="00B1610B"/>
    <w:rsid w:val="00B20A6E"/>
    <w:rsid w:val="00B220BF"/>
    <w:rsid w:val="00B22E1B"/>
    <w:rsid w:val="00B25DCC"/>
    <w:rsid w:val="00B3015C"/>
    <w:rsid w:val="00B31B13"/>
    <w:rsid w:val="00B3220B"/>
    <w:rsid w:val="00B33371"/>
    <w:rsid w:val="00B34777"/>
    <w:rsid w:val="00B37042"/>
    <w:rsid w:val="00B411F0"/>
    <w:rsid w:val="00B441EB"/>
    <w:rsid w:val="00B44F58"/>
    <w:rsid w:val="00B451FB"/>
    <w:rsid w:val="00B46125"/>
    <w:rsid w:val="00B47019"/>
    <w:rsid w:val="00B50166"/>
    <w:rsid w:val="00B51442"/>
    <w:rsid w:val="00B51BD7"/>
    <w:rsid w:val="00B522AD"/>
    <w:rsid w:val="00B55ED4"/>
    <w:rsid w:val="00B60C41"/>
    <w:rsid w:val="00B61D05"/>
    <w:rsid w:val="00B62944"/>
    <w:rsid w:val="00B62BDF"/>
    <w:rsid w:val="00B62D20"/>
    <w:rsid w:val="00B637D0"/>
    <w:rsid w:val="00B67CA9"/>
    <w:rsid w:val="00B7075E"/>
    <w:rsid w:val="00B7079D"/>
    <w:rsid w:val="00B72B7D"/>
    <w:rsid w:val="00B75084"/>
    <w:rsid w:val="00B7625D"/>
    <w:rsid w:val="00B76B20"/>
    <w:rsid w:val="00B77433"/>
    <w:rsid w:val="00B77C75"/>
    <w:rsid w:val="00B81F18"/>
    <w:rsid w:val="00B83F4F"/>
    <w:rsid w:val="00B84A26"/>
    <w:rsid w:val="00B855C4"/>
    <w:rsid w:val="00B93790"/>
    <w:rsid w:val="00B95BB7"/>
    <w:rsid w:val="00B95D5F"/>
    <w:rsid w:val="00B972F4"/>
    <w:rsid w:val="00BA06F0"/>
    <w:rsid w:val="00BA1B30"/>
    <w:rsid w:val="00BA2DCA"/>
    <w:rsid w:val="00BA3712"/>
    <w:rsid w:val="00BA5A63"/>
    <w:rsid w:val="00BB36C7"/>
    <w:rsid w:val="00BB3B38"/>
    <w:rsid w:val="00BB5060"/>
    <w:rsid w:val="00BB6CFF"/>
    <w:rsid w:val="00BC0655"/>
    <w:rsid w:val="00BC09E7"/>
    <w:rsid w:val="00BC0C3D"/>
    <w:rsid w:val="00BC117D"/>
    <w:rsid w:val="00BC1548"/>
    <w:rsid w:val="00BC1CA9"/>
    <w:rsid w:val="00BC5746"/>
    <w:rsid w:val="00BC67F6"/>
    <w:rsid w:val="00BC6BDB"/>
    <w:rsid w:val="00BD0E36"/>
    <w:rsid w:val="00BD1BE9"/>
    <w:rsid w:val="00BD1E42"/>
    <w:rsid w:val="00BD21C6"/>
    <w:rsid w:val="00BD34BF"/>
    <w:rsid w:val="00BD45AB"/>
    <w:rsid w:val="00BD5A2E"/>
    <w:rsid w:val="00BD5C24"/>
    <w:rsid w:val="00BD5ED0"/>
    <w:rsid w:val="00BE0670"/>
    <w:rsid w:val="00BE06AA"/>
    <w:rsid w:val="00BE2D12"/>
    <w:rsid w:val="00BE3AEC"/>
    <w:rsid w:val="00BE41BB"/>
    <w:rsid w:val="00BE60A4"/>
    <w:rsid w:val="00BF127D"/>
    <w:rsid w:val="00BF19CB"/>
    <w:rsid w:val="00BF23AA"/>
    <w:rsid w:val="00BF4423"/>
    <w:rsid w:val="00BF4718"/>
    <w:rsid w:val="00BF4DF9"/>
    <w:rsid w:val="00BF6379"/>
    <w:rsid w:val="00BF7B0E"/>
    <w:rsid w:val="00C0031C"/>
    <w:rsid w:val="00C01177"/>
    <w:rsid w:val="00C03340"/>
    <w:rsid w:val="00C0503B"/>
    <w:rsid w:val="00C078DA"/>
    <w:rsid w:val="00C106AD"/>
    <w:rsid w:val="00C133F2"/>
    <w:rsid w:val="00C15319"/>
    <w:rsid w:val="00C2027F"/>
    <w:rsid w:val="00C23C6C"/>
    <w:rsid w:val="00C246F8"/>
    <w:rsid w:val="00C2534C"/>
    <w:rsid w:val="00C26F5C"/>
    <w:rsid w:val="00C2754F"/>
    <w:rsid w:val="00C279E4"/>
    <w:rsid w:val="00C27C8D"/>
    <w:rsid w:val="00C30A7C"/>
    <w:rsid w:val="00C31F46"/>
    <w:rsid w:val="00C340AA"/>
    <w:rsid w:val="00C367C1"/>
    <w:rsid w:val="00C36ACD"/>
    <w:rsid w:val="00C43711"/>
    <w:rsid w:val="00C441B8"/>
    <w:rsid w:val="00C44622"/>
    <w:rsid w:val="00C44D61"/>
    <w:rsid w:val="00C51A3E"/>
    <w:rsid w:val="00C51BDA"/>
    <w:rsid w:val="00C52364"/>
    <w:rsid w:val="00C52B4E"/>
    <w:rsid w:val="00C56B67"/>
    <w:rsid w:val="00C5778B"/>
    <w:rsid w:val="00C617D2"/>
    <w:rsid w:val="00C622CD"/>
    <w:rsid w:val="00C72A25"/>
    <w:rsid w:val="00C72ACF"/>
    <w:rsid w:val="00C72C0C"/>
    <w:rsid w:val="00C748D5"/>
    <w:rsid w:val="00C75897"/>
    <w:rsid w:val="00C758F0"/>
    <w:rsid w:val="00C778E1"/>
    <w:rsid w:val="00C800C5"/>
    <w:rsid w:val="00C8326C"/>
    <w:rsid w:val="00C832D0"/>
    <w:rsid w:val="00C8372B"/>
    <w:rsid w:val="00C84AD3"/>
    <w:rsid w:val="00C85A7F"/>
    <w:rsid w:val="00C87ABC"/>
    <w:rsid w:val="00C9206F"/>
    <w:rsid w:val="00C94847"/>
    <w:rsid w:val="00C94D59"/>
    <w:rsid w:val="00C9561D"/>
    <w:rsid w:val="00C96AD9"/>
    <w:rsid w:val="00C96FF9"/>
    <w:rsid w:val="00CA0EAA"/>
    <w:rsid w:val="00CA314F"/>
    <w:rsid w:val="00CA47E0"/>
    <w:rsid w:val="00CA73A9"/>
    <w:rsid w:val="00CB0286"/>
    <w:rsid w:val="00CB03E1"/>
    <w:rsid w:val="00CB0A0C"/>
    <w:rsid w:val="00CB1305"/>
    <w:rsid w:val="00CB31A7"/>
    <w:rsid w:val="00CB3F61"/>
    <w:rsid w:val="00CB6DAD"/>
    <w:rsid w:val="00CC0FED"/>
    <w:rsid w:val="00CC2AEA"/>
    <w:rsid w:val="00CC72AA"/>
    <w:rsid w:val="00CD23C5"/>
    <w:rsid w:val="00CD5CCF"/>
    <w:rsid w:val="00CD68C3"/>
    <w:rsid w:val="00CD6A2D"/>
    <w:rsid w:val="00CD7C21"/>
    <w:rsid w:val="00CE0BD4"/>
    <w:rsid w:val="00CE2DFE"/>
    <w:rsid w:val="00CE5331"/>
    <w:rsid w:val="00CE7DC9"/>
    <w:rsid w:val="00CF1F74"/>
    <w:rsid w:val="00CF57E1"/>
    <w:rsid w:val="00CF6895"/>
    <w:rsid w:val="00CF7F94"/>
    <w:rsid w:val="00D00E2D"/>
    <w:rsid w:val="00D02DF5"/>
    <w:rsid w:val="00D034D5"/>
    <w:rsid w:val="00D04149"/>
    <w:rsid w:val="00D1285F"/>
    <w:rsid w:val="00D13D72"/>
    <w:rsid w:val="00D14A8A"/>
    <w:rsid w:val="00D14F55"/>
    <w:rsid w:val="00D150E0"/>
    <w:rsid w:val="00D15DA5"/>
    <w:rsid w:val="00D2026D"/>
    <w:rsid w:val="00D2081E"/>
    <w:rsid w:val="00D22858"/>
    <w:rsid w:val="00D22C22"/>
    <w:rsid w:val="00D23719"/>
    <w:rsid w:val="00D261BB"/>
    <w:rsid w:val="00D27951"/>
    <w:rsid w:val="00D30818"/>
    <w:rsid w:val="00D31D6E"/>
    <w:rsid w:val="00D32859"/>
    <w:rsid w:val="00D32E58"/>
    <w:rsid w:val="00D3392F"/>
    <w:rsid w:val="00D417E5"/>
    <w:rsid w:val="00D427FB"/>
    <w:rsid w:val="00D45241"/>
    <w:rsid w:val="00D45F4D"/>
    <w:rsid w:val="00D46C86"/>
    <w:rsid w:val="00D46E5D"/>
    <w:rsid w:val="00D46F4B"/>
    <w:rsid w:val="00D4780C"/>
    <w:rsid w:val="00D50A86"/>
    <w:rsid w:val="00D52833"/>
    <w:rsid w:val="00D55BC2"/>
    <w:rsid w:val="00D5752A"/>
    <w:rsid w:val="00D57E85"/>
    <w:rsid w:val="00D61880"/>
    <w:rsid w:val="00D6474F"/>
    <w:rsid w:val="00D66B65"/>
    <w:rsid w:val="00D73F58"/>
    <w:rsid w:val="00D75374"/>
    <w:rsid w:val="00D75797"/>
    <w:rsid w:val="00D75FD2"/>
    <w:rsid w:val="00D76404"/>
    <w:rsid w:val="00D8309E"/>
    <w:rsid w:val="00D83303"/>
    <w:rsid w:val="00D85FFE"/>
    <w:rsid w:val="00D87E66"/>
    <w:rsid w:val="00D911B9"/>
    <w:rsid w:val="00D91758"/>
    <w:rsid w:val="00D92563"/>
    <w:rsid w:val="00DA0400"/>
    <w:rsid w:val="00DA0E73"/>
    <w:rsid w:val="00DA30A7"/>
    <w:rsid w:val="00DA3708"/>
    <w:rsid w:val="00DA4D7C"/>
    <w:rsid w:val="00DA78A3"/>
    <w:rsid w:val="00DC2440"/>
    <w:rsid w:val="00DC279C"/>
    <w:rsid w:val="00DC2A94"/>
    <w:rsid w:val="00DC3290"/>
    <w:rsid w:val="00DC3E88"/>
    <w:rsid w:val="00DC4D37"/>
    <w:rsid w:val="00DC523E"/>
    <w:rsid w:val="00DC5EE5"/>
    <w:rsid w:val="00DC7127"/>
    <w:rsid w:val="00DD20FC"/>
    <w:rsid w:val="00DD3022"/>
    <w:rsid w:val="00DD5095"/>
    <w:rsid w:val="00DE0692"/>
    <w:rsid w:val="00DE0ACC"/>
    <w:rsid w:val="00DE20DB"/>
    <w:rsid w:val="00DF23A5"/>
    <w:rsid w:val="00DF40EA"/>
    <w:rsid w:val="00DF49B6"/>
    <w:rsid w:val="00DF58A1"/>
    <w:rsid w:val="00DF69BB"/>
    <w:rsid w:val="00DF795C"/>
    <w:rsid w:val="00E0088C"/>
    <w:rsid w:val="00E02B3D"/>
    <w:rsid w:val="00E10DF3"/>
    <w:rsid w:val="00E12D3D"/>
    <w:rsid w:val="00E12D6E"/>
    <w:rsid w:val="00E134E6"/>
    <w:rsid w:val="00E227E2"/>
    <w:rsid w:val="00E26D88"/>
    <w:rsid w:val="00E306FD"/>
    <w:rsid w:val="00E32A09"/>
    <w:rsid w:val="00E331D1"/>
    <w:rsid w:val="00E33280"/>
    <w:rsid w:val="00E337D2"/>
    <w:rsid w:val="00E353A2"/>
    <w:rsid w:val="00E35958"/>
    <w:rsid w:val="00E4287F"/>
    <w:rsid w:val="00E42F3B"/>
    <w:rsid w:val="00E43EAD"/>
    <w:rsid w:val="00E455DB"/>
    <w:rsid w:val="00E45F98"/>
    <w:rsid w:val="00E5261F"/>
    <w:rsid w:val="00E54A35"/>
    <w:rsid w:val="00E653A5"/>
    <w:rsid w:val="00E700D4"/>
    <w:rsid w:val="00E7267C"/>
    <w:rsid w:val="00E728CB"/>
    <w:rsid w:val="00E72EE5"/>
    <w:rsid w:val="00E73490"/>
    <w:rsid w:val="00E734D7"/>
    <w:rsid w:val="00E738DE"/>
    <w:rsid w:val="00E742F8"/>
    <w:rsid w:val="00E758D9"/>
    <w:rsid w:val="00E759D0"/>
    <w:rsid w:val="00E76809"/>
    <w:rsid w:val="00E804FD"/>
    <w:rsid w:val="00E8123F"/>
    <w:rsid w:val="00E82544"/>
    <w:rsid w:val="00E8655A"/>
    <w:rsid w:val="00E87690"/>
    <w:rsid w:val="00E87988"/>
    <w:rsid w:val="00E9078A"/>
    <w:rsid w:val="00E91FD8"/>
    <w:rsid w:val="00EA28D1"/>
    <w:rsid w:val="00EA3779"/>
    <w:rsid w:val="00EA43E0"/>
    <w:rsid w:val="00EA7924"/>
    <w:rsid w:val="00EB1421"/>
    <w:rsid w:val="00EB19F3"/>
    <w:rsid w:val="00EB4996"/>
    <w:rsid w:val="00EB571A"/>
    <w:rsid w:val="00EB5DE9"/>
    <w:rsid w:val="00EB71FC"/>
    <w:rsid w:val="00EB7AAF"/>
    <w:rsid w:val="00EC06CB"/>
    <w:rsid w:val="00EC20D4"/>
    <w:rsid w:val="00EC40F6"/>
    <w:rsid w:val="00ED4D63"/>
    <w:rsid w:val="00ED5960"/>
    <w:rsid w:val="00ED66FB"/>
    <w:rsid w:val="00ED6A22"/>
    <w:rsid w:val="00ED78A2"/>
    <w:rsid w:val="00EE284D"/>
    <w:rsid w:val="00EE29F5"/>
    <w:rsid w:val="00EE2DBE"/>
    <w:rsid w:val="00EE39AC"/>
    <w:rsid w:val="00EE3F95"/>
    <w:rsid w:val="00EE496A"/>
    <w:rsid w:val="00EE4C2E"/>
    <w:rsid w:val="00EE5B1C"/>
    <w:rsid w:val="00EE6527"/>
    <w:rsid w:val="00EE7723"/>
    <w:rsid w:val="00EF1CB4"/>
    <w:rsid w:val="00EF1CC1"/>
    <w:rsid w:val="00EF28C5"/>
    <w:rsid w:val="00F00B62"/>
    <w:rsid w:val="00F0113C"/>
    <w:rsid w:val="00F01949"/>
    <w:rsid w:val="00F035DE"/>
    <w:rsid w:val="00F039EE"/>
    <w:rsid w:val="00F04743"/>
    <w:rsid w:val="00F04AD9"/>
    <w:rsid w:val="00F05E3C"/>
    <w:rsid w:val="00F05EDB"/>
    <w:rsid w:val="00F068C7"/>
    <w:rsid w:val="00F07352"/>
    <w:rsid w:val="00F101BD"/>
    <w:rsid w:val="00F1317B"/>
    <w:rsid w:val="00F1545C"/>
    <w:rsid w:val="00F1618F"/>
    <w:rsid w:val="00F205A5"/>
    <w:rsid w:val="00F20E8A"/>
    <w:rsid w:val="00F23234"/>
    <w:rsid w:val="00F2372A"/>
    <w:rsid w:val="00F26854"/>
    <w:rsid w:val="00F27C21"/>
    <w:rsid w:val="00F27F51"/>
    <w:rsid w:val="00F312A0"/>
    <w:rsid w:val="00F315D8"/>
    <w:rsid w:val="00F343CC"/>
    <w:rsid w:val="00F3448A"/>
    <w:rsid w:val="00F36CB1"/>
    <w:rsid w:val="00F370D5"/>
    <w:rsid w:val="00F4212D"/>
    <w:rsid w:val="00F44F4E"/>
    <w:rsid w:val="00F502FD"/>
    <w:rsid w:val="00F5319D"/>
    <w:rsid w:val="00F543A5"/>
    <w:rsid w:val="00F55014"/>
    <w:rsid w:val="00F579B0"/>
    <w:rsid w:val="00F616A9"/>
    <w:rsid w:val="00F63218"/>
    <w:rsid w:val="00F63B63"/>
    <w:rsid w:val="00F66231"/>
    <w:rsid w:val="00F67B50"/>
    <w:rsid w:val="00F71B69"/>
    <w:rsid w:val="00F71B92"/>
    <w:rsid w:val="00F73139"/>
    <w:rsid w:val="00F741EC"/>
    <w:rsid w:val="00F743C6"/>
    <w:rsid w:val="00F751BD"/>
    <w:rsid w:val="00F75765"/>
    <w:rsid w:val="00F80013"/>
    <w:rsid w:val="00F806B3"/>
    <w:rsid w:val="00F81ECD"/>
    <w:rsid w:val="00F8320B"/>
    <w:rsid w:val="00F9057A"/>
    <w:rsid w:val="00F922CC"/>
    <w:rsid w:val="00F937D4"/>
    <w:rsid w:val="00F9491B"/>
    <w:rsid w:val="00FA06A7"/>
    <w:rsid w:val="00FA107B"/>
    <w:rsid w:val="00FA135F"/>
    <w:rsid w:val="00FA23D5"/>
    <w:rsid w:val="00FA2D28"/>
    <w:rsid w:val="00FA3C3B"/>
    <w:rsid w:val="00FA3E11"/>
    <w:rsid w:val="00FA4EEC"/>
    <w:rsid w:val="00FA61C9"/>
    <w:rsid w:val="00FA76FD"/>
    <w:rsid w:val="00FB2A19"/>
    <w:rsid w:val="00FB355D"/>
    <w:rsid w:val="00FB40D4"/>
    <w:rsid w:val="00FB6737"/>
    <w:rsid w:val="00FC0102"/>
    <w:rsid w:val="00FC3E01"/>
    <w:rsid w:val="00FC40EB"/>
    <w:rsid w:val="00FC56BD"/>
    <w:rsid w:val="00FC5BD2"/>
    <w:rsid w:val="00FD16CD"/>
    <w:rsid w:val="00FD43FE"/>
    <w:rsid w:val="00FD581D"/>
    <w:rsid w:val="00FD7743"/>
    <w:rsid w:val="00FD7B90"/>
    <w:rsid w:val="00FD7BC9"/>
    <w:rsid w:val="00FE0AD8"/>
    <w:rsid w:val="00FE1FD6"/>
    <w:rsid w:val="00FE5125"/>
    <w:rsid w:val="00FF188D"/>
    <w:rsid w:val="00FF1B0C"/>
    <w:rsid w:val="00FF1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A0D"/>
    <w:pPr>
      <w:widowControl w:val="0"/>
      <w:jc w:val="both"/>
    </w:pPr>
    <w:rPr>
      <w:kern w:val="2"/>
      <w:sz w:val="21"/>
      <w:szCs w:val="24"/>
    </w:rPr>
  </w:style>
  <w:style w:type="paragraph" w:styleId="2">
    <w:name w:val="heading 2"/>
    <w:basedOn w:val="a"/>
    <w:link w:val="2Char"/>
    <w:uiPriority w:val="9"/>
    <w:qFormat/>
    <w:rsid w:val="0090267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0267B"/>
    <w:rPr>
      <w:rFonts w:ascii="宋体" w:hAnsi="宋体" w:cs="宋体"/>
      <w:b/>
      <w:bCs/>
      <w:sz w:val="36"/>
      <w:szCs w:val="36"/>
    </w:rPr>
  </w:style>
  <w:style w:type="character" w:styleId="a3">
    <w:name w:val="Hyperlink"/>
    <w:basedOn w:val="a0"/>
    <w:uiPriority w:val="99"/>
    <w:unhideWhenUsed/>
    <w:rsid w:val="0090267B"/>
    <w:rPr>
      <w:strike w:val="0"/>
      <w:dstrike w:val="0"/>
      <w:color w:val="000000"/>
      <w:sz w:val="18"/>
      <w:szCs w:val="18"/>
      <w:u w:val="none"/>
      <w:effect w:val="none"/>
    </w:rPr>
  </w:style>
  <w:style w:type="paragraph" w:styleId="a4">
    <w:name w:val="Body Text Indent"/>
    <w:basedOn w:val="a"/>
    <w:link w:val="Char"/>
    <w:uiPriority w:val="99"/>
    <w:unhideWhenUsed/>
    <w:rsid w:val="0090267B"/>
    <w:pPr>
      <w:widowControl/>
      <w:spacing w:line="360" w:lineRule="auto"/>
      <w:ind w:firstLine="407"/>
    </w:pPr>
    <w:rPr>
      <w:kern w:val="0"/>
      <w:szCs w:val="21"/>
    </w:rPr>
  </w:style>
  <w:style w:type="character" w:customStyle="1" w:styleId="Char">
    <w:name w:val="正文文本缩进 Char"/>
    <w:basedOn w:val="a0"/>
    <w:link w:val="a4"/>
    <w:uiPriority w:val="99"/>
    <w:rsid w:val="0090267B"/>
    <w:rPr>
      <w:sz w:val="21"/>
      <w:szCs w:val="21"/>
    </w:rPr>
  </w:style>
  <w:style w:type="paragraph" w:styleId="a5">
    <w:name w:val="header"/>
    <w:basedOn w:val="a"/>
    <w:link w:val="Char0"/>
    <w:rsid w:val="009945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9455E"/>
    <w:rPr>
      <w:kern w:val="2"/>
      <w:sz w:val="18"/>
      <w:szCs w:val="18"/>
    </w:rPr>
  </w:style>
  <w:style w:type="paragraph" w:styleId="a6">
    <w:name w:val="footer"/>
    <w:basedOn w:val="a"/>
    <w:link w:val="Char1"/>
    <w:rsid w:val="0099455E"/>
    <w:pPr>
      <w:tabs>
        <w:tab w:val="center" w:pos="4153"/>
        <w:tab w:val="right" w:pos="8306"/>
      </w:tabs>
      <w:snapToGrid w:val="0"/>
      <w:jc w:val="left"/>
    </w:pPr>
    <w:rPr>
      <w:sz w:val="18"/>
      <w:szCs w:val="18"/>
    </w:rPr>
  </w:style>
  <w:style w:type="character" w:customStyle="1" w:styleId="Char1">
    <w:name w:val="页脚 Char"/>
    <w:basedOn w:val="a0"/>
    <w:link w:val="a6"/>
    <w:rsid w:val="0099455E"/>
    <w:rPr>
      <w:kern w:val="2"/>
      <w:sz w:val="18"/>
      <w:szCs w:val="18"/>
    </w:rPr>
  </w:style>
  <w:style w:type="paragraph" w:styleId="a7">
    <w:name w:val="Balloon Text"/>
    <w:basedOn w:val="a"/>
    <w:link w:val="Char2"/>
    <w:rsid w:val="0099455E"/>
    <w:rPr>
      <w:sz w:val="18"/>
      <w:szCs w:val="18"/>
    </w:rPr>
  </w:style>
  <w:style w:type="character" w:customStyle="1" w:styleId="Char2">
    <w:name w:val="批注框文本 Char"/>
    <w:basedOn w:val="a0"/>
    <w:link w:val="a7"/>
    <w:rsid w:val="0099455E"/>
    <w:rPr>
      <w:kern w:val="2"/>
      <w:sz w:val="18"/>
      <w:szCs w:val="18"/>
    </w:rPr>
  </w:style>
</w:styles>
</file>

<file path=word/webSettings.xml><?xml version="1.0" encoding="utf-8"?>
<w:webSettings xmlns:r="http://schemas.openxmlformats.org/officeDocument/2006/relationships" xmlns:w="http://schemas.openxmlformats.org/wordprocessingml/2006/main">
  <w:divs>
    <w:div w:id="457376788">
      <w:bodyDiv w:val="1"/>
      <w:marLeft w:val="0"/>
      <w:marRight w:val="0"/>
      <w:marTop w:val="0"/>
      <w:marBottom w:val="0"/>
      <w:divBdr>
        <w:top w:val="none" w:sz="0" w:space="0" w:color="auto"/>
        <w:left w:val="none" w:sz="0" w:space="0" w:color="auto"/>
        <w:bottom w:val="none" w:sz="0" w:space="0" w:color="auto"/>
        <w:right w:val="none" w:sz="0" w:space="0" w:color="auto"/>
      </w:divBdr>
      <w:divsChild>
        <w:div w:id="1048453516">
          <w:marLeft w:val="0"/>
          <w:marRight w:val="0"/>
          <w:marTop w:val="0"/>
          <w:marBottom w:val="0"/>
          <w:divBdr>
            <w:top w:val="none" w:sz="0" w:space="0" w:color="auto"/>
            <w:left w:val="none" w:sz="0" w:space="0" w:color="auto"/>
            <w:bottom w:val="none" w:sz="0" w:space="0" w:color="auto"/>
            <w:right w:val="none" w:sz="0" w:space="0" w:color="auto"/>
          </w:divBdr>
          <w:divsChild>
            <w:div w:id="522282847">
              <w:marLeft w:val="0"/>
              <w:marRight w:val="0"/>
              <w:marTop w:val="0"/>
              <w:marBottom w:val="0"/>
              <w:divBdr>
                <w:top w:val="none" w:sz="0" w:space="0" w:color="auto"/>
                <w:left w:val="none" w:sz="0" w:space="0" w:color="auto"/>
                <w:bottom w:val="none" w:sz="0" w:space="0" w:color="auto"/>
                <w:right w:val="none" w:sz="0" w:space="0" w:color="auto"/>
              </w:divBdr>
              <w:divsChild>
                <w:div w:id="9799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831">
      <w:bodyDiv w:val="1"/>
      <w:marLeft w:val="0"/>
      <w:marRight w:val="0"/>
      <w:marTop w:val="0"/>
      <w:marBottom w:val="0"/>
      <w:divBdr>
        <w:top w:val="none" w:sz="0" w:space="0" w:color="auto"/>
        <w:left w:val="none" w:sz="0" w:space="0" w:color="auto"/>
        <w:bottom w:val="none" w:sz="0" w:space="0" w:color="auto"/>
        <w:right w:val="none" w:sz="0" w:space="0" w:color="auto"/>
      </w:divBdr>
      <w:divsChild>
        <w:div w:id="551236416">
          <w:marLeft w:val="0"/>
          <w:marRight w:val="0"/>
          <w:marTop w:val="0"/>
          <w:marBottom w:val="0"/>
          <w:divBdr>
            <w:top w:val="none" w:sz="0" w:space="0" w:color="auto"/>
            <w:left w:val="none" w:sz="0" w:space="0" w:color="auto"/>
            <w:bottom w:val="none" w:sz="0" w:space="0" w:color="auto"/>
            <w:right w:val="none" w:sz="0" w:space="0" w:color="auto"/>
          </w:divBdr>
          <w:divsChild>
            <w:div w:id="609165111">
              <w:marLeft w:val="0"/>
              <w:marRight w:val="0"/>
              <w:marTop w:val="0"/>
              <w:marBottom w:val="0"/>
              <w:divBdr>
                <w:top w:val="none" w:sz="0" w:space="0" w:color="auto"/>
                <w:left w:val="none" w:sz="0" w:space="0" w:color="auto"/>
                <w:bottom w:val="none" w:sz="0" w:space="0" w:color="auto"/>
                <w:right w:val="none" w:sz="0" w:space="0" w:color="auto"/>
              </w:divBdr>
              <w:divsChild>
                <w:div w:id="959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3922">
      <w:bodyDiv w:val="1"/>
      <w:marLeft w:val="0"/>
      <w:marRight w:val="0"/>
      <w:marTop w:val="0"/>
      <w:marBottom w:val="0"/>
      <w:divBdr>
        <w:top w:val="none" w:sz="0" w:space="0" w:color="auto"/>
        <w:left w:val="none" w:sz="0" w:space="0" w:color="auto"/>
        <w:bottom w:val="none" w:sz="0" w:space="0" w:color="auto"/>
        <w:right w:val="none" w:sz="0" w:space="0" w:color="auto"/>
      </w:divBdr>
      <w:divsChild>
        <w:div w:id="1137642710">
          <w:marLeft w:val="0"/>
          <w:marRight w:val="0"/>
          <w:marTop w:val="0"/>
          <w:marBottom w:val="0"/>
          <w:divBdr>
            <w:top w:val="none" w:sz="0" w:space="0" w:color="auto"/>
            <w:left w:val="none" w:sz="0" w:space="0" w:color="auto"/>
            <w:bottom w:val="none" w:sz="0" w:space="0" w:color="auto"/>
            <w:right w:val="none" w:sz="0" w:space="0" w:color="auto"/>
          </w:divBdr>
          <w:divsChild>
            <w:div w:id="863905513">
              <w:marLeft w:val="0"/>
              <w:marRight w:val="0"/>
              <w:marTop w:val="0"/>
              <w:marBottom w:val="0"/>
              <w:divBdr>
                <w:top w:val="none" w:sz="0" w:space="0" w:color="auto"/>
                <w:left w:val="none" w:sz="0" w:space="0" w:color="auto"/>
                <w:bottom w:val="none" w:sz="0" w:space="0" w:color="auto"/>
                <w:right w:val="none" w:sz="0" w:space="0" w:color="auto"/>
              </w:divBdr>
              <w:divsChild>
                <w:div w:id="4975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cdcet@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cdc.net.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377</Words>
  <Characters>2150</Characters>
  <Application>Microsoft Office Word</Application>
  <DocSecurity>0</DocSecurity>
  <Lines>17</Lines>
  <Paragraphs>5</Paragraphs>
  <ScaleCrop>false</ScaleCrop>
  <Company>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屈水令</dc:creator>
  <cp:keywords/>
  <dc:description/>
  <cp:lastModifiedBy>张敏琦</cp:lastModifiedBy>
  <cp:revision>12</cp:revision>
  <cp:lastPrinted>2014-06-09T02:04:00Z</cp:lastPrinted>
  <dcterms:created xsi:type="dcterms:W3CDTF">2014-06-09T01:49:00Z</dcterms:created>
  <dcterms:modified xsi:type="dcterms:W3CDTF">2014-06-23T00:32:00Z</dcterms:modified>
</cp:coreProperties>
</file>